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AE8E" w14:textId="1C825D00" w:rsidR="006508DB" w:rsidRPr="00D61450" w:rsidRDefault="006508DB" w:rsidP="00D61450">
      <w:pPr>
        <w:pStyle w:val="2"/>
        <w:keepLines w:val="0"/>
        <w:spacing w:before="480" w:after="120" w:line="240" w:lineRule="auto"/>
        <w:ind w:left="576" w:hanging="576"/>
        <w:rPr>
          <w:rFonts w:ascii="Verdana" w:eastAsia="Times New Roman" w:hAnsi="Verdana" w:cs="Times New Roman"/>
          <w:b/>
          <w:color w:val="008989"/>
          <w:kern w:val="0"/>
          <w14:ligatures w14:val="none"/>
        </w:rPr>
      </w:pPr>
      <w:r w:rsidRPr="00D61450">
        <w:rPr>
          <w:rFonts w:ascii="Verdana" w:eastAsia="Times New Roman" w:hAnsi="Verdana" w:cs="Times New Roman"/>
          <w:b/>
          <w:color w:val="008989"/>
          <w:kern w:val="0"/>
          <w14:ligatures w14:val="none"/>
        </w:rPr>
        <w:t>Case #3: Health</w:t>
      </w:r>
    </w:p>
    <w:p w14:paraId="5040545A" w14:textId="77777777" w:rsidR="00161B34" w:rsidRPr="004477DE" w:rsidRDefault="00161B34" w:rsidP="004477DE">
      <w:pPr>
        <w:rPr>
          <w:b/>
          <w:bCs/>
        </w:rPr>
      </w:pPr>
      <w:r w:rsidRPr="004477DE">
        <w:rPr>
          <w:b/>
          <w:bCs/>
        </w:rPr>
        <w:t>Introduction</w:t>
      </w:r>
    </w:p>
    <w:p w14:paraId="17907B98" w14:textId="42A9E28C" w:rsidR="00965ADA" w:rsidRDefault="00468094" w:rsidP="007E56D8">
      <w:r>
        <w:t xml:space="preserve">The purpose of this groupwork session is to discuss and decide what should be scope of an evaluation of </w:t>
      </w:r>
      <w:proofErr w:type="gramStart"/>
      <w:r>
        <w:t>Healthcare</w:t>
      </w:r>
      <w:proofErr w:type="gramEnd"/>
      <w:r>
        <w:t xml:space="preserve"> actions under the 2021-27 Partnership Agreement and Operational Programme. The expectation is that you will consider some broad issues and challenges when evaluating healthcare interventions (as outlined below) and then discuss how you would answer two ‘orientation questions’ about scoping an evaluation.</w:t>
      </w:r>
    </w:p>
    <w:p w14:paraId="2EA224CD" w14:textId="743EB851" w:rsidR="00965ADA" w:rsidRPr="00965ADA" w:rsidRDefault="00965ADA" w:rsidP="007E56D8">
      <w:r>
        <w:t xml:space="preserve">By </w:t>
      </w:r>
      <w:r w:rsidRPr="00161B34">
        <w:rPr>
          <w:i/>
          <w:iCs/>
        </w:rPr>
        <w:t>scoping</w:t>
      </w:r>
      <w:r>
        <w:t xml:space="preserve"> we mean deciding what should be the focus of an evaluation </w:t>
      </w:r>
      <w:r w:rsidR="00161B34">
        <w:t xml:space="preserve">- </w:t>
      </w:r>
      <w:r>
        <w:t xml:space="preserve">most evaluations have one or two high level </w:t>
      </w:r>
      <w:r w:rsidR="00161B34">
        <w:t>issues they concentrate on; what actions or interventions should be included given that policy interventions often overlap; and how you would judge success</w:t>
      </w:r>
      <w:r w:rsidR="00EE5316">
        <w:t>.</w:t>
      </w:r>
    </w:p>
    <w:p w14:paraId="0DF66007" w14:textId="658B9B16" w:rsidR="00FF7000" w:rsidRPr="00803EF4" w:rsidRDefault="00FF7000">
      <w:pPr>
        <w:rPr>
          <w:b/>
          <w:bCs/>
        </w:rPr>
      </w:pPr>
      <w:r w:rsidRPr="00803EF4">
        <w:rPr>
          <w:b/>
          <w:bCs/>
        </w:rPr>
        <w:t>Actions and interventions cut across different Policy and Specific Objectives</w:t>
      </w:r>
    </w:p>
    <w:p w14:paraId="661C7B5C" w14:textId="4ECC56A0" w:rsidR="007F0531" w:rsidRDefault="00DD44C3">
      <w:r>
        <w:t xml:space="preserve">In Greece as in other member states </w:t>
      </w:r>
      <w:r w:rsidR="00FF7000">
        <w:t>health</w:t>
      </w:r>
      <w:r>
        <w:t xml:space="preserve"> actions </w:t>
      </w:r>
      <w:r w:rsidR="00FF7000">
        <w:t xml:space="preserve">and interventions often fall </w:t>
      </w:r>
      <w:r>
        <w:t xml:space="preserve">under different Policy and Specific Objectives. Specific Objectives </w:t>
      </w:r>
      <w:r w:rsidR="00FA61ED">
        <w:t xml:space="preserve">as outlined in the Partnership Agreement and Programme Documents </w:t>
      </w:r>
      <w:r>
        <w:t>cover infrastructure e.g. setting up new Health Centres</w:t>
      </w:r>
      <w:r w:rsidR="00FA61ED">
        <w:t>, hospital facilities</w:t>
      </w:r>
      <w:r>
        <w:t xml:space="preserve"> and </w:t>
      </w:r>
      <w:r w:rsidR="00FA61ED">
        <w:t xml:space="preserve">funding new </w:t>
      </w:r>
      <w:r>
        <w:t>equipment</w:t>
      </w:r>
      <w:r w:rsidR="00FA61ED">
        <w:t xml:space="preserve"> both for diagnostic purposes and to improve accessibility</w:t>
      </w:r>
      <w:r w:rsidR="007E56D8">
        <w:t xml:space="preserve"> to the marginalised</w:t>
      </w:r>
      <w:r>
        <w:t xml:space="preserve">; and </w:t>
      </w:r>
      <w:r w:rsidR="00FF7000">
        <w:t xml:space="preserve">providing </w:t>
      </w:r>
      <w:r w:rsidR="00AB0A02">
        <w:t xml:space="preserve">related </w:t>
      </w:r>
      <w:r>
        <w:t>digital infrastructure</w:t>
      </w:r>
      <w:r w:rsidR="00FA61ED">
        <w:t>. Strengthening skills to cope with disability, an ageing population and the chronically sick are also key.</w:t>
      </w:r>
      <w:r w:rsidR="00FF7000" w:rsidRPr="00FF7000">
        <w:t xml:space="preserve"> </w:t>
      </w:r>
      <w:r w:rsidR="008A53A4">
        <w:t xml:space="preserve">And there are related healthcare actions across different </w:t>
      </w:r>
      <w:r w:rsidR="00044450">
        <w:t>programmes,</w:t>
      </w:r>
      <w:r w:rsidR="00F629D6">
        <w:t xml:space="preserve"> for example as part of Climate Change Actions</w:t>
      </w:r>
      <w:r w:rsidR="00EE5316">
        <w:t xml:space="preserve">. Healthcare actions </w:t>
      </w:r>
      <w:r w:rsidR="00F629D6">
        <w:t xml:space="preserve">may be </w:t>
      </w:r>
      <w:r w:rsidR="00EE5316">
        <w:t>funded</w:t>
      </w:r>
      <w:r w:rsidR="00FF7000">
        <w:t xml:space="preserve"> by both ERDF and ESF+ funding and often also by the National Recovery and Resilience Fund.</w:t>
      </w:r>
    </w:p>
    <w:p w14:paraId="102423A6" w14:textId="77777777" w:rsidR="007F0531" w:rsidRDefault="007F0531">
      <w:r>
        <w:br w:type="page"/>
      </w:r>
    </w:p>
    <w:p w14:paraId="3AE5974C" w14:textId="73F61C91" w:rsidR="00EE1475" w:rsidRPr="00F74907" w:rsidRDefault="00EE1475" w:rsidP="00F74907">
      <w:pPr>
        <w:pStyle w:val="3"/>
        <w:keepLines w:val="0"/>
        <w:spacing w:before="240" w:after="120" w:line="240" w:lineRule="auto"/>
        <w:ind w:left="720" w:hanging="720"/>
        <w:rPr>
          <w:rFonts w:eastAsia="Times New Roman" w:cs="Times New Roman"/>
          <w:b/>
          <w:color w:val="008989"/>
          <w:kern w:val="0"/>
          <w:sz w:val="22"/>
          <w:szCs w:val="22"/>
          <w14:ligatures w14:val="none"/>
        </w:rPr>
      </w:pPr>
      <w:r w:rsidRPr="00F74907">
        <w:rPr>
          <w:rFonts w:eastAsia="Times New Roman" w:cs="Times New Roman"/>
          <w:b/>
          <w:color w:val="008989"/>
          <w:kern w:val="0"/>
          <w:sz w:val="22"/>
          <w:szCs w:val="22"/>
          <w14:ligatures w14:val="none"/>
        </w:rPr>
        <w:lastRenderedPageBreak/>
        <w:t>Group work #1</w:t>
      </w:r>
      <w:r w:rsidR="00882EC3" w:rsidRPr="00F74907">
        <w:rPr>
          <w:rFonts w:eastAsia="Times New Roman" w:cs="Times New Roman"/>
          <w:b/>
          <w:color w:val="008989"/>
          <w:kern w:val="0"/>
          <w:sz w:val="22"/>
          <w:szCs w:val="22"/>
          <w14:ligatures w14:val="none"/>
        </w:rPr>
        <w:t>: Scoping the evaluation</w:t>
      </w:r>
    </w:p>
    <w:p w14:paraId="1FE1E25F" w14:textId="77777777" w:rsidR="006D3BA6" w:rsidRDefault="006D3BA6" w:rsidP="006D3BA6">
      <w:pPr>
        <w:pStyle w:val="aa"/>
      </w:pPr>
    </w:p>
    <w:tbl>
      <w:tblPr>
        <w:tblStyle w:val="ab"/>
        <w:tblW w:w="0" w:type="auto"/>
        <w:shd w:val="clear" w:color="auto" w:fill="DBEDEC"/>
        <w:tblLook w:val="04A0" w:firstRow="1" w:lastRow="0" w:firstColumn="1" w:lastColumn="0" w:noHBand="0" w:noVBand="1"/>
      </w:tblPr>
      <w:tblGrid>
        <w:gridCol w:w="9026"/>
      </w:tblGrid>
      <w:tr w:rsidR="006D3BA6" w:rsidRPr="00AC644B" w14:paraId="534AB33C" w14:textId="77777777" w:rsidTr="001369D5">
        <w:tc>
          <w:tcPr>
            <w:tcW w:w="9380" w:type="dxa"/>
            <w:tcBorders>
              <w:top w:val="nil"/>
              <w:left w:val="nil"/>
              <w:bottom w:val="nil"/>
              <w:right w:val="nil"/>
            </w:tcBorders>
            <w:shd w:val="clear" w:color="auto" w:fill="DBEDEC"/>
          </w:tcPr>
          <w:p w14:paraId="37B62856" w14:textId="77777777" w:rsidR="006D3BA6" w:rsidRPr="00AC644B" w:rsidRDefault="006D3BA6" w:rsidP="00AC644B">
            <w:pPr>
              <w:spacing w:after="160" w:line="259" w:lineRule="auto"/>
              <w:rPr>
                <w:b/>
                <w:bCs/>
                <w:szCs w:val="20"/>
                <w:lang w:val="en-GB"/>
              </w:rPr>
            </w:pPr>
            <w:r w:rsidRPr="00AC644B">
              <w:rPr>
                <w:b/>
                <w:bCs/>
                <w:szCs w:val="20"/>
                <w:lang w:val="en-GB"/>
              </w:rPr>
              <w:t>Using programme theory/intervention logics to orientate</w:t>
            </w:r>
          </w:p>
          <w:p w14:paraId="62362C34" w14:textId="77777777" w:rsidR="006D3BA6" w:rsidRPr="00AC644B" w:rsidRDefault="006D3BA6" w:rsidP="00AC644B">
            <w:pPr>
              <w:spacing w:after="160" w:line="259" w:lineRule="auto"/>
              <w:rPr>
                <w:szCs w:val="20"/>
                <w:lang w:val="en-GB"/>
              </w:rPr>
            </w:pPr>
            <w:r w:rsidRPr="00AC644B">
              <w:rPr>
                <w:szCs w:val="20"/>
                <w:lang w:val="en-GB"/>
              </w:rPr>
              <w:t xml:space="preserve">In any sector, scoping an evaluation in the health sector and deciding on the focus and unit of analysis for an evaluation poses many challenges. What should be included? Which actions? Where to draw the boundaries? What is the focus? Should elements of neighbouring or overlapping actions and programmes should be included? A valuable ‘map’ for programme managers and evaluators to orientate this stage is a preliminary ‘programme theory’ (or intervention logic). At this early stage we do not expect a more elaborate ‘theory of change’ outlining how an intervention or policy works and why. </w:t>
            </w:r>
            <w:proofErr w:type="gramStart"/>
            <w:r w:rsidRPr="00AC644B">
              <w:rPr>
                <w:szCs w:val="20"/>
                <w:lang w:val="en-GB"/>
              </w:rPr>
              <w:t>However</w:t>
            </w:r>
            <w:proofErr w:type="gramEnd"/>
            <w:r w:rsidRPr="00AC644B">
              <w:rPr>
                <w:szCs w:val="20"/>
                <w:lang w:val="en-GB"/>
              </w:rPr>
              <w:t xml:space="preserve"> we should be able to depend on a more straightforward programme theory that summarises the assumptions of </w:t>
            </w:r>
            <w:proofErr w:type="gramStart"/>
            <w:r w:rsidRPr="00AC644B">
              <w:rPr>
                <w:szCs w:val="20"/>
                <w:lang w:val="en-GB"/>
              </w:rPr>
              <w:t>policy-makers</w:t>
            </w:r>
            <w:proofErr w:type="gramEnd"/>
            <w:r w:rsidRPr="00AC644B">
              <w:rPr>
                <w:szCs w:val="20"/>
                <w:lang w:val="en-GB"/>
              </w:rPr>
              <w:t xml:space="preserve"> and policy designers about how an investment in services, infrastructure and skills is expected to contribute to policy objectives. If even a basic programme theory has already been developed this can be a useful ‘map’ for those scoping an evaluation, if no such map exists, the scoping stage of an evaluation can be an opportunity to start outlining at least a basic set of assumptions.</w:t>
            </w:r>
          </w:p>
        </w:tc>
      </w:tr>
    </w:tbl>
    <w:p w14:paraId="73CAF7A9" w14:textId="77777777" w:rsidR="006D3BA6" w:rsidRPr="00EB5A33" w:rsidRDefault="006D3BA6" w:rsidP="006D3BA6">
      <w:pPr>
        <w:pStyle w:val="aa"/>
      </w:pPr>
    </w:p>
    <w:p w14:paraId="702ED71A" w14:textId="16DEEDDD" w:rsidR="004212CA" w:rsidRPr="00EE1475" w:rsidRDefault="004212CA">
      <w:pPr>
        <w:rPr>
          <w:b/>
          <w:bCs/>
        </w:rPr>
      </w:pPr>
      <w:r w:rsidRPr="00EE1475">
        <w:rPr>
          <w:b/>
          <w:bCs/>
        </w:rPr>
        <w:t>Unit of analysis and focus: some different options</w:t>
      </w:r>
    </w:p>
    <w:p w14:paraId="5CC6FE41" w14:textId="1BCD7E13" w:rsidR="0099042F" w:rsidRDefault="008A5016">
      <w:r>
        <w:t>Ther</w:t>
      </w:r>
      <w:r w:rsidR="000A68D0">
        <w:t>e</w:t>
      </w:r>
      <w:r>
        <w:t xml:space="preserve"> are many different options that could be considered </w:t>
      </w:r>
      <w:proofErr w:type="gramStart"/>
      <w:r>
        <w:t>wit</w:t>
      </w:r>
      <w:r w:rsidR="00EE5316">
        <w:t>h</w:t>
      </w:r>
      <w:r>
        <w:t xml:space="preserve"> regard to</w:t>
      </w:r>
      <w:proofErr w:type="gramEnd"/>
      <w:r>
        <w:t xml:space="preserve"> the unit of analysis or scope of an evaluation. The following are an indication of </w:t>
      </w:r>
      <w:proofErr w:type="gramStart"/>
      <w:r>
        <w:t>options,</w:t>
      </w:r>
      <w:proofErr w:type="gramEnd"/>
      <w:r>
        <w:t xml:space="preserve"> there will be many more.</w:t>
      </w:r>
    </w:p>
    <w:p w14:paraId="4719FDFA" w14:textId="67C4F2B4" w:rsidR="00FA61ED" w:rsidRDefault="00647C87">
      <w:r>
        <w:t xml:space="preserve">One option would be to align evaluation with different Funds, especially if one was to prioritise efficiency, accountability and value-for-money. </w:t>
      </w:r>
      <w:r w:rsidR="00985612">
        <w:t xml:space="preserve">On the other </w:t>
      </w:r>
      <w:proofErr w:type="gramStart"/>
      <w:r w:rsidR="00985612">
        <w:t>hand</w:t>
      </w:r>
      <w:proofErr w:type="gramEnd"/>
      <w:r w:rsidR="00985612">
        <w:t xml:space="preserve"> many strategic interventions such as social inclusion and poverty reduction are co-funded by ESF+ and ERDF and inevitably interact</w:t>
      </w:r>
      <w:r w:rsidR="00AB0A02">
        <w:t xml:space="preserve">. </w:t>
      </w:r>
      <w:r>
        <w:t xml:space="preserve">Another </w:t>
      </w:r>
      <w:r w:rsidR="00B16AC9">
        <w:t xml:space="preserve">option </w:t>
      </w:r>
      <w:r>
        <w:t>would be to focus on specific ‘</w:t>
      </w:r>
      <w:r w:rsidR="00296626">
        <w:t>interventions’</w:t>
      </w:r>
      <w:r>
        <w:t xml:space="preserve"> </w:t>
      </w:r>
      <w:r w:rsidR="00985612">
        <w:t xml:space="preserve">like the </w:t>
      </w:r>
      <w:r w:rsidR="008A5016">
        <w:t xml:space="preserve">health dimensions of the </w:t>
      </w:r>
      <w:r w:rsidR="00985612">
        <w:t>planned</w:t>
      </w:r>
      <w:r w:rsidR="00296626">
        <w:t xml:space="preserve"> Paralympic Sports Stadium - in some circumstances major investments </w:t>
      </w:r>
      <w:r w:rsidR="006B2D1E">
        <w:t>justify</w:t>
      </w:r>
      <w:r w:rsidR="00296626">
        <w:t xml:space="preserve"> </w:t>
      </w:r>
      <w:r w:rsidR="001B0C83">
        <w:t xml:space="preserve">highly </w:t>
      </w:r>
      <w:r w:rsidR="00296626">
        <w:t>focused evaluations.</w:t>
      </w:r>
    </w:p>
    <w:p w14:paraId="7D658022" w14:textId="15CAEA69" w:rsidR="00296626" w:rsidRDefault="00A61059">
      <w:r>
        <w:t xml:space="preserve">Often the most useful, but not always easiest to specify, unit of analysis for an evaluation will necessarily cut across specific interventions or actions. </w:t>
      </w:r>
      <w:r w:rsidR="00B16AC9">
        <w:t>This may</w:t>
      </w:r>
      <w:r w:rsidR="004212CA">
        <w:t xml:space="preserve"> </w:t>
      </w:r>
      <w:r w:rsidR="00B16AC9">
        <w:t xml:space="preserve">be because multiple inputs </w:t>
      </w:r>
      <w:r w:rsidR="004212CA">
        <w:t>interact</w:t>
      </w:r>
      <w:r w:rsidR="00542E6D">
        <w:t xml:space="preserve"> to contribute to healthcare</w:t>
      </w:r>
      <w:r w:rsidR="004212CA">
        <w:t xml:space="preserve">. Sometimes these </w:t>
      </w:r>
      <w:r w:rsidR="00542E6D">
        <w:t xml:space="preserve">inputs </w:t>
      </w:r>
      <w:r w:rsidR="004212CA">
        <w:t xml:space="preserve">may contribute to a new </w:t>
      </w:r>
      <w:r w:rsidR="009460E5">
        <w:t>specific</w:t>
      </w:r>
      <w:r w:rsidR="004212CA">
        <w:t xml:space="preserve"> service or facility.</w:t>
      </w:r>
      <w:r w:rsidR="009460E5">
        <w:t xml:space="preserve"> For example</w:t>
      </w:r>
      <w:r w:rsidR="0004275E">
        <w:t>,</w:t>
      </w:r>
      <w:r w:rsidR="004212CA">
        <w:t xml:space="preserve"> </w:t>
      </w:r>
      <w:r w:rsidR="009460E5">
        <w:t xml:space="preserve">new health facilities may depend on the creation of new health infrastructures </w:t>
      </w:r>
      <w:r w:rsidR="009460E5" w:rsidRPr="006B2D1E">
        <w:rPr>
          <w:i/>
          <w:iCs/>
        </w:rPr>
        <w:t>and</w:t>
      </w:r>
      <w:r w:rsidR="009460E5">
        <w:t xml:space="preserve"> new bodies and agencies</w:t>
      </w:r>
      <w:r w:rsidR="00542E6D">
        <w:t xml:space="preserve"> to oversee or man</w:t>
      </w:r>
      <w:r w:rsidR="001A549B">
        <w:t>a</w:t>
      </w:r>
      <w:r w:rsidR="00542E6D">
        <w:t>ge them</w:t>
      </w:r>
      <w:r w:rsidR="009460E5">
        <w:t>; related skills development; and initiatives to engage stakeholders drawn from marginalised</w:t>
      </w:r>
      <w:r w:rsidR="009460E5" w:rsidRPr="006B2D1E">
        <w:t xml:space="preserve"> </w:t>
      </w:r>
      <w:r w:rsidR="009460E5">
        <w:t xml:space="preserve">groups, the disabled </w:t>
      </w:r>
      <w:r w:rsidR="00542E6D">
        <w:t>or</w:t>
      </w:r>
      <w:r w:rsidR="009460E5">
        <w:t xml:space="preserve"> Roma minorities. </w:t>
      </w:r>
      <w:proofErr w:type="gramStart"/>
      <w:r w:rsidR="009460E5">
        <w:t>Similarly</w:t>
      </w:r>
      <w:proofErr w:type="gramEnd"/>
      <w:r w:rsidR="009460E5">
        <w:t xml:space="preserve"> many individual health and welfare actions contribute to broader policies and strategies such as </w:t>
      </w:r>
      <w:r w:rsidR="0069475D">
        <w:t>the National Health Action Plan 20</w:t>
      </w:r>
      <w:r w:rsidR="00AB0A02">
        <w:t>21-25</w:t>
      </w:r>
      <w:r w:rsidR="009460E5">
        <w:t xml:space="preserve"> or </w:t>
      </w:r>
      <w:r w:rsidR="00542E6D">
        <w:t>the National D</w:t>
      </w:r>
      <w:r w:rsidR="009460E5">
        <w:t xml:space="preserve">einstitutionalising </w:t>
      </w:r>
      <w:r w:rsidR="00542E6D">
        <w:t>S</w:t>
      </w:r>
      <w:r w:rsidR="009460E5">
        <w:t>trateg</w:t>
      </w:r>
      <w:r w:rsidR="006D5A02">
        <w:t>y</w:t>
      </w:r>
      <w:r w:rsidR="00AB0A02">
        <w:t>.</w:t>
      </w:r>
      <w:r w:rsidR="00B16AC9">
        <w:t xml:space="preserve"> </w:t>
      </w:r>
      <w:r w:rsidR="009460E5">
        <w:t>And</w:t>
      </w:r>
      <w:r w:rsidR="004212CA">
        <w:t xml:space="preserve"> appropriate healthcare is essential </w:t>
      </w:r>
      <w:r w:rsidR="0069475D">
        <w:t xml:space="preserve">to integrate </w:t>
      </w:r>
      <w:r w:rsidR="001B0C83">
        <w:t>people with disabilit</w:t>
      </w:r>
      <w:r w:rsidR="004212CA">
        <w:t>ies</w:t>
      </w:r>
      <w:r w:rsidR="001B0C83">
        <w:t xml:space="preserve"> </w:t>
      </w:r>
      <w:r w:rsidR="0069475D">
        <w:t>or the marginalised</w:t>
      </w:r>
      <w:r w:rsidR="004212CA">
        <w:t xml:space="preserve">; and to implement </w:t>
      </w:r>
      <w:r w:rsidR="00B16AC9">
        <w:t>the National Action Plan for the Rights of the Child</w:t>
      </w:r>
      <w:r w:rsidR="006B2D1E">
        <w:t xml:space="preserve">. </w:t>
      </w:r>
    </w:p>
    <w:p w14:paraId="70938495" w14:textId="4457F29A" w:rsidR="009965D8" w:rsidRDefault="00AB0A02">
      <w:r>
        <w:t xml:space="preserve">Another class of action and intervention </w:t>
      </w:r>
      <w:r w:rsidR="00F468ED">
        <w:t xml:space="preserve">difficult to evaluate separately </w:t>
      </w:r>
      <w:r>
        <w:t xml:space="preserve">are those that are explicitly designed to </w:t>
      </w:r>
      <w:r w:rsidR="00F468ED">
        <w:t xml:space="preserve">have synergistic effects. For </w:t>
      </w:r>
      <w:proofErr w:type="gramStart"/>
      <w:r w:rsidR="00F468ED">
        <w:t>example</w:t>
      </w:r>
      <w:proofErr w:type="gramEnd"/>
      <w:r w:rsidR="00F468ED">
        <w:t xml:space="preserve"> in Attica plans to </w:t>
      </w:r>
      <w:r w:rsidR="004D6B2A">
        <w:t>strengthen</w:t>
      </w:r>
      <w:r w:rsidR="006B2D1E">
        <w:t xml:space="preserve"> existing</w:t>
      </w:r>
      <w:r w:rsidR="004D6B2A">
        <w:t xml:space="preserve"> or </w:t>
      </w:r>
      <w:r w:rsidR="00F468ED">
        <w:t xml:space="preserve">build additional Health Centres are seen </w:t>
      </w:r>
      <w:proofErr w:type="gramStart"/>
      <w:r w:rsidR="00F468ED">
        <w:t>as a way to</w:t>
      </w:r>
      <w:proofErr w:type="gramEnd"/>
      <w:r w:rsidR="00F468ED">
        <w:t xml:space="preserve"> relieve pressure on Primary Health Care Services, i.e. hospital</w:t>
      </w:r>
      <w:r w:rsidR="004D6B2A">
        <w:t xml:space="preserve"> outpatient</w:t>
      </w:r>
      <w:r w:rsidR="006B2D1E">
        <w:t xml:space="preserve"> departments</w:t>
      </w:r>
      <w:r w:rsidR="00F468ED">
        <w:t>. But at the same time new investments in hospital infrastructure and services can change the profile of Health Centre</w:t>
      </w:r>
      <w:r w:rsidR="004D6B2A">
        <w:t xml:space="preserve"> </w:t>
      </w:r>
      <w:r w:rsidR="006B2D1E">
        <w:t>use and users</w:t>
      </w:r>
      <w:r w:rsidR="004D6B2A">
        <w:t>.</w:t>
      </w:r>
      <w:r w:rsidR="00A72489">
        <w:t xml:space="preserve"> </w:t>
      </w:r>
      <w:r w:rsidR="006B2D1E">
        <w:t>There is therefore a strong logic to</w:t>
      </w:r>
      <w:r w:rsidR="00A72489">
        <w:t xml:space="preserve"> focus on the interdependencies between Health Centres and </w:t>
      </w:r>
      <w:r w:rsidR="006B2D1E">
        <w:t>P</w:t>
      </w:r>
      <w:r w:rsidR="00A72489">
        <w:t xml:space="preserve">rimary </w:t>
      </w:r>
      <w:r w:rsidR="006B2D1E">
        <w:t xml:space="preserve">Health Care </w:t>
      </w:r>
      <w:r w:rsidR="00A72489">
        <w:t xml:space="preserve">although </w:t>
      </w:r>
      <w:r w:rsidR="006B2D1E">
        <w:t xml:space="preserve">there may also be </w:t>
      </w:r>
      <w:r w:rsidR="004C2787">
        <w:t>aspects of each of these interventions that need to be assessed separately.</w:t>
      </w:r>
    </w:p>
    <w:p w14:paraId="52DC2F1E" w14:textId="2A28920C" w:rsidR="00542E6D" w:rsidRDefault="00161B34">
      <w:pPr>
        <w:rPr>
          <w:b/>
          <w:bCs/>
        </w:rPr>
      </w:pPr>
      <w:r w:rsidRPr="00FA17F1">
        <w:rPr>
          <w:b/>
          <w:bCs/>
        </w:rPr>
        <w:lastRenderedPageBreak/>
        <w:t xml:space="preserve">Scoping </w:t>
      </w:r>
      <w:r w:rsidR="00542E6D" w:rsidRPr="00FA17F1">
        <w:rPr>
          <w:b/>
          <w:bCs/>
        </w:rPr>
        <w:t>Orientation</w:t>
      </w:r>
      <w:r w:rsidR="009A3032" w:rsidRPr="00FA17F1">
        <w:rPr>
          <w:b/>
          <w:bCs/>
        </w:rPr>
        <w:t xml:space="preserve"> questions</w:t>
      </w:r>
    </w:p>
    <w:p w14:paraId="17142D30" w14:textId="746EBFD5" w:rsidR="00390724" w:rsidRPr="00822252" w:rsidRDefault="6A3C954A">
      <w:r>
        <w:t>You consider an evaluation</w:t>
      </w:r>
      <w:r w:rsidR="50523569">
        <w:t xml:space="preserve"> that would focus on the contribution to improving</w:t>
      </w:r>
      <w:r w:rsidR="5608CEB2">
        <w:t xml:space="preserve"> access to healthcare for those facing difficulties. </w:t>
      </w:r>
    </w:p>
    <w:p w14:paraId="5C7F5BC0" w14:textId="071B5746" w:rsidR="2B70792A" w:rsidRDefault="2B70792A"/>
    <w:p w14:paraId="5A9BEA19" w14:textId="77777777" w:rsidR="007A1BB4" w:rsidRPr="007A1BB4" w:rsidRDefault="006D5A02" w:rsidP="00FA17F1">
      <w:pPr>
        <w:pStyle w:val="a6"/>
        <w:numPr>
          <w:ilvl w:val="0"/>
          <w:numId w:val="19"/>
        </w:numPr>
        <w:rPr>
          <w:b/>
          <w:bCs/>
          <w:i/>
          <w:iCs/>
        </w:rPr>
      </w:pPr>
      <w:r w:rsidRPr="007A1BB4">
        <w:rPr>
          <w:b/>
          <w:bCs/>
        </w:rPr>
        <w:t xml:space="preserve">How would you </w:t>
      </w:r>
      <w:r w:rsidR="00857675" w:rsidRPr="007A1BB4">
        <w:rPr>
          <w:b/>
          <w:bCs/>
        </w:rPr>
        <w:t xml:space="preserve">begin to </w:t>
      </w:r>
      <w:r w:rsidR="009A3032" w:rsidRPr="007A1BB4">
        <w:rPr>
          <w:b/>
          <w:bCs/>
        </w:rPr>
        <w:t>think about</w:t>
      </w:r>
      <w:r w:rsidRPr="007A1BB4">
        <w:rPr>
          <w:b/>
          <w:bCs/>
        </w:rPr>
        <w:t xml:space="preserve"> the focus and scope</w:t>
      </w:r>
      <w:r w:rsidR="00857675" w:rsidRPr="007A1BB4">
        <w:rPr>
          <w:b/>
          <w:bCs/>
        </w:rPr>
        <w:t xml:space="preserve"> of </w:t>
      </w:r>
      <w:r w:rsidR="00A14DA3" w:rsidRPr="007A1BB4">
        <w:rPr>
          <w:b/>
          <w:bCs/>
        </w:rPr>
        <w:t xml:space="preserve">such an </w:t>
      </w:r>
      <w:r w:rsidR="00857675" w:rsidRPr="007A1BB4">
        <w:rPr>
          <w:b/>
          <w:bCs/>
        </w:rPr>
        <w:t>evaluation</w:t>
      </w:r>
      <w:r w:rsidR="00A14DA3" w:rsidRPr="007A1BB4">
        <w:rPr>
          <w:b/>
          <w:bCs/>
        </w:rPr>
        <w:t xml:space="preserve">? </w:t>
      </w:r>
      <w:r w:rsidR="00857675" w:rsidRPr="007A1BB4">
        <w:rPr>
          <w:b/>
          <w:bCs/>
        </w:rPr>
        <w:t xml:space="preserve"> </w:t>
      </w:r>
    </w:p>
    <w:p w14:paraId="71CC77EE" w14:textId="6E05C799" w:rsidR="00FA17F1" w:rsidRPr="007A1BB4" w:rsidRDefault="00A14DA3" w:rsidP="007A1BB4">
      <w:pPr>
        <w:pStyle w:val="a6"/>
        <w:rPr>
          <w:i/>
          <w:iCs/>
        </w:rPr>
      </w:pPr>
      <w:r w:rsidRPr="007A1BB4">
        <w:rPr>
          <w:i/>
          <w:iCs/>
        </w:rPr>
        <w:t xml:space="preserve">The evaluation should </w:t>
      </w:r>
      <w:r w:rsidR="00636867" w:rsidRPr="007A1BB4">
        <w:rPr>
          <w:i/>
          <w:iCs/>
        </w:rPr>
        <w:t>cover multiple actions</w:t>
      </w:r>
      <w:r w:rsidR="006A1E5D" w:rsidRPr="007A1BB4">
        <w:rPr>
          <w:i/>
          <w:iCs/>
        </w:rPr>
        <w:t xml:space="preserve">. </w:t>
      </w:r>
      <w:r w:rsidR="00FA17F1" w:rsidRPr="007A1BB4">
        <w:rPr>
          <w:i/>
          <w:iCs/>
        </w:rPr>
        <w:t xml:space="preserve">Identify </w:t>
      </w:r>
      <w:r w:rsidR="00FC467B" w:rsidRPr="007A1BB4">
        <w:rPr>
          <w:i/>
          <w:iCs/>
        </w:rPr>
        <w:t xml:space="preserve">the main </w:t>
      </w:r>
      <w:r w:rsidR="006A1E5D" w:rsidRPr="007A1BB4">
        <w:rPr>
          <w:i/>
          <w:iCs/>
        </w:rPr>
        <w:t xml:space="preserve">‘hard and soft’ </w:t>
      </w:r>
      <w:r w:rsidR="00FC467B" w:rsidRPr="007A1BB4">
        <w:rPr>
          <w:i/>
          <w:iCs/>
        </w:rPr>
        <w:t xml:space="preserve">instruments that are being implemented </w:t>
      </w:r>
      <w:r w:rsidR="00465747" w:rsidRPr="007A1BB4">
        <w:rPr>
          <w:i/>
          <w:iCs/>
        </w:rPr>
        <w:t>as part of the programme</w:t>
      </w:r>
      <w:r w:rsidR="007A1BB4" w:rsidRPr="007A1BB4">
        <w:rPr>
          <w:i/>
          <w:iCs/>
        </w:rPr>
        <w:t xml:space="preserve"> that correspond to the focus of the evaluation. Which </w:t>
      </w:r>
      <w:r w:rsidR="007A1BB4">
        <w:rPr>
          <w:i/>
          <w:iCs/>
        </w:rPr>
        <w:t xml:space="preserve">would you include in the scope? </w:t>
      </w:r>
    </w:p>
    <w:tbl>
      <w:tblPr>
        <w:tblW w:w="9346" w:type="dxa"/>
        <w:tblCellMar>
          <w:left w:w="0" w:type="dxa"/>
          <w:right w:w="0" w:type="dxa"/>
        </w:tblCellMar>
        <w:tblLook w:val="0420" w:firstRow="1" w:lastRow="0" w:firstColumn="0" w:lastColumn="0" w:noHBand="0" w:noVBand="1"/>
      </w:tblPr>
      <w:tblGrid>
        <w:gridCol w:w="9346"/>
      </w:tblGrid>
      <w:tr w:rsidR="001A5A57" w:rsidRPr="00875595" w14:paraId="6C00D4A0" w14:textId="77777777" w:rsidTr="2B70792A">
        <w:trPr>
          <w:trHeight w:val="3137"/>
        </w:trPr>
        <w:tc>
          <w:tcPr>
            <w:tcW w:w="934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55982ADC" w14:textId="062D904D" w:rsidR="001A5A57" w:rsidRPr="00355C0B" w:rsidRDefault="0E88F60E" w:rsidP="15F3D6EC">
            <w:pPr>
              <w:pStyle w:val="aa"/>
            </w:pPr>
            <w:r>
              <w:t>e.g. building, equipment, skills training, engagement of marginalised groups</w:t>
            </w:r>
          </w:p>
          <w:p w14:paraId="15ADB53C" w14:textId="0255BFB8" w:rsidR="001A5A57" w:rsidRPr="00E57B9E" w:rsidRDefault="72BDBB6D" w:rsidP="00E57B9E">
            <w:pPr>
              <w:spacing w:after="120" w:line="240" w:lineRule="auto"/>
              <w:rPr>
                <w:rFonts w:ascii="Calibri" w:eastAsia="Verdana" w:hAnsi="Calibri" w:cs="Calibri"/>
                <w:b/>
                <w:bCs/>
                <w:color w:val="EE0000"/>
                <w:sz w:val="24"/>
                <w:szCs w:val="24"/>
                <w:lang w:val="en-US"/>
              </w:rPr>
            </w:pPr>
            <w:r w:rsidRPr="00E57B9E">
              <w:rPr>
                <w:rFonts w:ascii="Calibri" w:eastAsia="Verdana" w:hAnsi="Calibri" w:cs="Calibri"/>
                <w:b/>
                <w:bCs/>
                <w:color w:val="EE0000"/>
                <w:sz w:val="24"/>
                <w:szCs w:val="24"/>
                <w:lang w:val="en-US"/>
              </w:rPr>
              <w:t xml:space="preserve">Impact </w:t>
            </w:r>
            <w:r w:rsidR="44726597" w:rsidRPr="00E57B9E">
              <w:rPr>
                <w:rFonts w:ascii="Calibri" w:eastAsia="Verdana" w:hAnsi="Calibri" w:cs="Calibri"/>
                <w:b/>
                <w:bCs/>
                <w:color w:val="EE0000"/>
                <w:sz w:val="24"/>
                <w:szCs w:val="24"/>
                <w:lang w:val="en-US"/>
              </w:rPr>
              <w:t>e</w:t>
            </w:r>
            <w:r w:rsidR="6E433F4F" w:rsidRPr="00E57B9E">
              <w:rPr>
                <w:rFonts w:ascii="Calibri" w:eastAsia="Verdana" w:hAnsi="Calibri" w:cs="Calibri"/>
                <w:b/>
                <w:bCs/>
                <w:color w:val="EE0000"/>
                <w:sz w:val="24"/>
                <w:szCs w:val="24"/>
                <w:lang w:val="en-US"/>
              </w:rPr>
              <w:t>valuation of</w:t>
            </w:r>
            <w:r w:rsidR="09203DBB" w:rsidRPr="00E57B9E">
              <w:rPr>
                <w:rFonts w:ascii="Calibri" w:eastAsia="Verdana" w:hAnsi="Calibri" w:cs="Calibri"/>
                <w:b/>
                <w:bCs/>
                <w:color w:val="EE0000"/>
                <w:sz w:val="24"/>
                <w:szCs w:val="24"/>
                <w:lang w:val="en-US"/>
              </w:rPr>
              <w:t xml:space="preserve"> the</w:t>
            </w:r>
            <w:r w:rsidR="6E433F4F" w:rsidRPr="00E57B9E">
              <w:rPr>
                <w:rFonts w:ascii="Calibri" w:eastAsia="Verdana" w:hAnsi="Calibri" w:cs="Calibri"/>
                <w:b/>
                <w:bCs/>
                <w:color w:val="EE0000"/>
                <w:sz w:val="24"/>
                <w:szCs w:val="24"/>
                <w:lang w:val="en-US"/>
              </w:rPr>
              <w:t xml:space="preserve"> actions</w:t>
            </w:r>
            <w:r w:rsidR="2E07132E" w:rsidRPr="00E57B9E">
              <w:rPr>
                <w:rFonts w:ascii="Calibri" w:eastAsia="Verdana" w:hAnsi="Calibri" w:cs="Calibri"/>
                <w:b/>
                <w:bCs/>
                <w:color w:val="EE0000"/>
                <w:sz w:val="24"/>
                <w:szCs w:val="24"/>
                <w:lang w:val="en-US"/>
              </w:rPr>
              <w:t xml:space="preserve"> aim</w:t>
            </w:r>
            <w:r w:rsidR="586C4E87" w:rsidRPr="00E57B9E">
              <w:rPr>
                <w:rFonts w:ascii="Calibri" w:eastAsia="Verdana" w:hAnsi="Calibri" w:cs="Calibri"/>
                <w:b/>
                <w:bCs/>
                <w:color w:val="EE0000"/>
                <w:sz w:val="24"/>
                <w:szCs w:val="24"/>
                <w:lang w:val="en-US"/>
              </w:rPr>
              <w:t xml:space="preserve">ed at </w:t>
            </w:r>
            <w:r w:rsidR="2E07132E" w:rsidRPr="00E57B9E">
              <w:rPr>
                <w:rFonts w:ascii="Calibri" w:eastAsia="Verdana" w:hAnsi="Calibri" w:cs="Calibri"/>
                <w:b/>
                <w:bCs/>
                <w:color w:val="EE0000"/>
                <w:sz w:val="24"/>
                <w:szCs w:val="24"/>
                <w:lang w:val="en-US"/>
              </w:rPr>
              <w:t>the</w:t>
            </w:r>
            <w:r w:rsidR="6E433F4F" w:rsidRPr="00E57B9E">
              <w:rPr>
                <w:rFonts w:ascii="Calibri" w:eastAsia="Verdana" w:hAnsi="Calibri" w:cs="Calibri"/>
                <w:b/>
                <w:bCs/>
                <w:color w:val="EE0000"/>
                <w:sz w:val="24"/>
                <w:szCs w:val="24"/>
                <w:lang w:val="en-US"/>
              </w:rPr>
              <w:t xml:space="preserve"> </w:t>
            </w:r>
            <w:r w:rsidR="63859F75" w:rsidRPr="00E57B9E">
              <w:rPr>
                <w:rFonts w:ascii="Calibri" w:eastAsia="Verdana" w:hAnsi="Calibri" w:cs="Calibri"/>
                <w:b/>
                <w:bCs/>
                <w:color w:val="EE0000"/>
                <w:sz w:val="24"/>
                <w:szCs w:val="24"/>
                <w:lang w:val="en-US"/>
              </w:rPr>
              <w:t>s</w:t>
            </w:r>
            <w:r w:rsidR="6E433F4F" w:rsidRPr="00E57B9E">
              <w:rPr>
                <w:rFonts w:ascii="Calibri" w:eastAsia="Verdana" w:hAnsi="Calibri" w:cs="Calibri"/>
                <w:b/>
                <w:bCs/>
                <w:color w:val="EE0000"/>
                <w:sz w:val="24"/>
                <w:szCs w:val="24"/>
                <w:lang w:val="en-US"/>
              </w:rPr>
              <w:t>trengthening</w:t>
            </w:r>
            <w:r w:rsidR="320DA39E" w:rsidRPr="00E57B9E">
              <w:rPr>
                <w:rFonts w:ascii="Calibri" w:eastAsia="Verdana" w:hAnsi="Calibri" w:cs="Calibri"/>
                <w:b/>
                <w:bCs/>
                <w:color w:val="EE0000"/>
                <w:sz w:val="24"/>
                <w:szCs w:val="24"/>
                <w:lang w:val="en-US"/>
              </w:rPr>
              <w:t xml:space="preserve"> of</w:t>
            </w:r>
            <w:r w:rsidR="6E433F4F" w:rsidRPr="00E57B9E">
              <w:rPr>
                <w:rFonts w:ascii="Calibri" w:eastAsia="Verdana" w:hAnsi="Calibri" w:cs="Calibri"/>
                <w:b/>
                <w:bCs/>
                <w:color w:val="EE0000"/>
                <w:sz w:val="24"/>
                <w:szCs w:val="24"/>
                <w:lang w:val="en-US"/>
              </w:rPr>
              <w:t xml:space="preserve"> Primary Health Care (PHC) in the region of X</w:t>
            </w:r>
          </w:p>
          <w:p w14:paraId="6D6BD173" w14:textId="74C091DE" w:rsidR="001A5A57" w:rsidRPr="00E57B9E" w:rsidRDefault="6E433F4F" w:rsidP="00E57B9E">
            <w:pPr>
              <w:spacing w:after="120" w:line="240" w:lineRule="auto"/>
              <w:rPr>
                <w:rFonts w:ascii="Calibri" w:hAnsi="Calibri" w:cs="Calibri"/>
                <w:sz w:val="22"/>
              </w:rPr>
            </w:pPr>
            <w:r w:rsidRPr="00E57B9E">
              <w:rPr>
                <w:rFonts w:ascii="Calibri" w:eastAsia="Verdana" w:hAnsi="Calibri" w:cs="Calibri"/>
                <w:b/>
                <w:bCs/>
                <w:color w:val="EE0000"/>
                <w:sz w:val="22"/>
                <w:lang w:val="en-US"/>
              </w:rPr>
              <w:t>Focus and scope</w:t>
            </w:r>
            <w:r w:rsidR="0E88F60E" w:rsidRPr="00E57B9E">
              <w:rPr>
                <w:rFonts w:ascii="Calibri" w:hAnsi="Calibri" w:cs="Calibri"/>
                <w:sz w:val="22"/>
              </w:rPr>
              <w:br/>
            </w:r>
            <w:r w:rsidRPr="00E57B9E">
              <w:rPr>
                <w:rFonts w:ascii="Calibri" w:eastAsia="Verdana" w:hAnsi="Calibri" w:cs="Calibri"/>
                <w:color w:val="EE0000"/>
                <w:sz w:val="22"/>
                <w:lang w:val="en-US"/>
              </w:rPr>
              <w:t xml:space="preserve">Improving access to </w:t>
            </w:r>
            <w:r w:rsidR="78C45C43" w:rsidRPr="00E57B9E">
              <w:rPr>
                <w:rFonts w:ascii="Calibri" w:eastAsia="Verdana" w:hAnsi="Calibri" w:cs="Calibri"/>
                <w:color w:val="EE0000"/>
                <w:sz w:val="22"/>
                <w:lang w:val="en-US"/>
              </w:rPr>
              <w:t xml:space="preserve">primary </w:t>
            </w:r>
            <w:r w:rsidRPr="00E57B9E">
              <w:rPr>
                <w:rFonts w:ascii="Calibri" w:eastAsia="Verdana" w:hAnsi="Calibri" w:cs="Calibri"/>
                <w:color w:val="EE0000"/>
                <w:sz w:val="22"/>
                <w:lang w:val="en-US"/>
              </w:rPr>
              <w:t>healthcare for groups facing difficulties and assessing the extent to which interventions relieve pressure on Secondary Health Care services.</w:t>
            </w:r>
          </w:p>
          <w:p w14:paraId="26440625" w14:textId="69A85D60" w:rsidR="001A5A57" w:rsidRPr="00E57B9E" w:rsidRDefault="026E0FA0" w:rsidP="00E57B9E">
            <w:pPr>
              <w:spacing w:after="120" w:line="240" w:lineRule="auto"/>
              <w:rPr>
                <w:rFonts w:ascii="Calibri" w:hAnsi="Calibri" w:cs="Calibri"/>
                <w:sz w:val="22"/>
              </w:rPr>
            </w:pPr>
            <w:r w:rsidRPr="00E57B9E">
              <w:rPr>
                <w:rFonts w:ascii="Calibri" w:eastAsia="Verdana" w:hAnsi="Calibri" w:cs="Calibri"/>
                <w:b/>
                <w:bCs/>
                <w:color w:val="EE0000"/>
                <w:sz w:val="22"/>
              </w:rPr>
              <w:t>Hard instruments:</w:t>
            </w:r>
          </w:p>
          <w:p w14:paraId="5F0D70AC" w14:textId="0E1F3E61" w:rsidR="001A5A57" w:rsidRPr="00E57B9E" w:rsidRDefault="00468094" w:rsidP="00E57B9E">
            <w:pPr>
              <w:spacing w:after="120" w:line="240" w:lineRule="auto"/>
              <w:rPr>
                <w:rFonts w:ascii="Calibri" w:hAnsi="Calibri" w:cs="Calibri"/>
                <w:sz w:val="22"/>
              </w:rPr>
            </w:pPr>
            <w:r w:rsidRPr="00E57B9E">
              <w:rPr>
                <w:rFonts w:ascii="Calibri" w:eastAsia="Verdana" w:hAnsi="Calibri" w:cs="Calibri"/>
                <w:color w:val="EE0000"/>
                <w:sz w:val="22"/>
                <w:lang w:val="en-US"/>
              </w:rPr>
              <w:t>Establishment and strengthening of local and mobile health units (TOMY, KOMY).</w:t>
            </w:r>
          </w:p>
          <w:p w14:paraId="620117F4" w14:textId="213DBA83" w:rsidR="001A5A57" w:rsidRPr="00E57B9E" w:rsidRDefault="026E0FA0" w:rsidP="00E57B9E">
            <w:pPr>
              <w:spacing w:after="120" w:line="240" w:lineRule="auto"/>
              <w:rPr>
                <w:rFonts w:ascii="Calibri" w:hAnsi="Calibri" w:cs="Calibri"/>
                <w:sz w:val="22"/>
              </w:rPr>
            </w:pPr>
            <w:r w:rsidRPr="00E57B9E">
              <w:rPr>
                <w:rFonts w:ascii="Calibri" w:eastAsia="Verdana" w:hAnsi="Calibri" w:cs="Calibri"/>
                <w:color w:val="EE0000"/>
                <w:sz w:val="22"/>
                <w:lang w:val="en-US"/>
              </w:rPr>
              <w:t xml:space="preserve">Construction and renovation of Health </w:t>
            </w:r>
            <w:proofErr w:type="spellStart"/>
            <w:r w:rsidRPr="00E57B9E">
              <w:rPr>
                <w:rFonts w:ascii="Calibri" w:eastAsia="Verdana" w:hAnsi="Calibri" w:cs="Calibri"/>
                <w:color w:val="EE0000"/>
                <w:sz w:val="22"/>
                <w:lang w:val="en-US"/>
              </w:rPr>
              <w:t>Centres</w:t>
            </w:r>
            <w:proofErr w:type="spellEnd"/>
            <w:r w:rsidRPr="00E57B9E">
              <w:rPr>
                <w:rFonts w:ascii="Calibri" w:eastAsia="Verdana" w:hAnsi="Calibri" w:cs="Calibri"/>
                <w:color w:val="EE0000"/>
                <w:sz w:val="22"/>
                <w:lang w:val="en-US"/>
              </w:rPr>
              <w:t>.</w:t>
            </w:r>
          </w:p>
          <w:p w14:paraId="7E85ADDD" w14:textId="190FC7E2" w:rsidR="001A5A57" w:rsidRPr="00E57B9E" w:rsidRDefault="026E0FA0" w:rsidP="00E57B9E">
            <w:pPr>
              <w:spacing w:after="120" w:line="240" w:lineRule="auto"/>
              <w:rPr>
                <w:rFonts w:ascii="Calibri" w:hAnsi="Calibri" w:cs="Calibri"/>
                <w:sz w:val="22"/>
              </w:rPr>
            </w:pPr>
            <w:r w:rsidRPr="00E57B9E">
              <w:rPr>
                <w:rFonts w:ascii="Calibri" w:eastAsia="Verdana" w:hAnsi="Calibri" w:cs="Calibri"/>
                <w:color w:val="EE0000"/>
                <w:sz w:val="22"/>
                <w:lang w:val="en-US"/>
              </w:rPr>
              <w:t>Provision of medical and diagnostic equipment.</w:t>
            </w:r>
          </w:p>
          <w:p w14:paraId="1B73705C" w14:textId="6E4B7BD5" w:rsidR="5F2EFC41" w:rsidRPr="00E57B9E" w:rsidRDefault="5CB69575" w:rsidP="00E57B9E">
            <w:pPr>
              <w:spacing w:after="120" w:line="240" w:lineRule="auto"/>
              <w:rPr>
                <w:rFonts w:ascii="Calibri" w:eastAsia="Verdana" w:hAnsi="Calibri" w:cs="Calibri"/>
                <w:color w:val="EE0000"/>
                <w:sz w:val="22"/>
                <w:lang w:val="en-US"/>
              </w:rPr>
            </w:pPr>
            <w:r w:rsidRPr="00E57B9E">
              <w:rPr>
                <w:rFonts w:ascii="Calibri" w:eastAsia="Verdana" w:hAnsi="Calibri" w:cs="Calibri"/>
                <w:color w:val="EE0000"/>
                <w:sz w:val="22"/>
                <w:lang w:val="en-US"/>
              </w:rPr>
              <w:t>Provision of ambulances and</w:t>
            </w:r>
            <w:r w:rsidR="4132B566" w:rsidRPr="00E57B9E">
              <w:rPr>
                <w:rFonts w:ascii="Calibri" w:eastAsia="Verdana" w:hAnsi="Calibri" w:cs="Calibri"/>
                <w:color w:val="EE0000"/>
                <w:sz w:val="22"/>
                <w:lang w:val="en-US"/>
              </w:rPr>
              <w:t xml:space="preserve"> medical technology equipment for cabinets.</w:t>
            </w:r>
          </w:p>
          <w:p w14:paraId="4421B964" w14:textId="45844721" w:rsidR="001A5A57" w:rsidRPr="00E57B9E" w:rsidRDefault="27105A29" w:rsidP="00E57B9E">
            <w:pPr>
              <w:spacing w:after="120" w:line="240" w:lineRule="auto"/>
              <w:rPr>
                <w:rFonts w:ascii="Calibri" w:hAnsi="Calibri" w:cs="Calibri"/>
                <w:sz w:val="22"/>
              </w:rPr>
            </w:pPr>
            <w:r w:rsidRPr="00E57B9E">
              <w:rPr>
                <w:rFonts w:ascii="Calibri" w:eastAsia="Verdana" w:hAnsi="Calibri" w:cs="Calibri"/>
                <w:b/>
                <w:bCs/>
                <w:color w:val="EE0000"/>
                <w:sz w:val="22"/>
              </w:rPr>
              <w:t>Soft instruments:</w:t>
            </w:r>
          </w:p>
          <w:p w14:paraId="73AE7929" w14:textId="4E15A319" w:rsidR="63C46E7D" w:rsidRPr="00E57B9E" w:rsidRDefault="63C46E7D" w:rsidP="00E57B9E">
            <w:pPr>
              <w:spacing w:after="120" w:line="240" w:lineRule="auto"/>
              <w:rPr>
                <w:rFonts w:ascii="Calibri" w:eastAsia="Verdana" w:hAnsi="Calibri" w:cs="Calibri"/>
                <w:color w:val="EE0000"/>
                <w:sz w:val="22"/>
                <w:lang w:val="en-US"/>
              </w:rPr>
            </w:pPr>
            <w:r w:rsidRPr="00E57B9E">
              <w:rPr>
                <w:rFonts w:ascii="Calibri" w:eastAsia="Verdana" w:hAnsi="Calibri" w:cs="Calibri"/>
                <w:color w:val="EE0000"/>
                <w:sz w:val="22"/>
                <w:lang w:val="en-US"/>
              </w:rPr>
              <w:t>Covering administrative costs of the health units (salaries,</w:t>
            </w:r>
            <w:r w:rsidR="2FE4EBC4" w:rsidRPr="00E57B9E">
              <w:rPr>
                <w:rFonts w:ascii="Calibri" w:eastAsia="Verdana" w:hAnsi="Calibri" w:cs="Calibri"/>
                <w:color w:val="EE0000"/>
                <w:sz w:val="22"/>
                <w:lang w:val="en-US"/>
              </w:rPr>
              <w:t xml:space="preserve"> other expenses).</w:t>
            </w:r>
          </w:p>
          <w:p w14:paraId="2CCA2CB7" w14:textId="6BA9EF83" w:rsidR="001A5A57" w:rsidRPr="00E57B9E" w:rsidRDefault="026E0FA0" w:rsidP="00E57B9E">
            <w:pPr>
              <w:spacing w:after="120" w:line="240" w:lineRule="auto"/>
              <w:rPr>
                <w:rFonts w:ascii="Calibri" w:hAnsi="Calibri" w:cs="Calibri"/>
                <w:sz w:val="22"/>
              </w:rPr>
            </w:pPr>
            <w:r w:rsidRPr="00E57B9E">
              <w:rPr>
                <w:rFonts w:ascii="Calibri" w:eastAsia="Verdana" w:hAnsi="Calibri" w:cs="Calibri"/>
                <w:color w:val="EE0000"/>
                <w:sz w:val="22"/>
                <w:lang w:val="en-US"/>
              </w:rPr>
              <w:t>Training and upskilling of healthcare professionals.</w:t>
            </w:r>
          </w:p>
          <w:p w14:paraId="415DF95C" w14:textId="0181F2D1" w:rsidR="001A5A57" w:rsidRPr="00E57B9E" w:rsidRDefault="0E88F60E" w:rsidP="00E57B9E">
            <w:pPr>
              <w:pStyle w:val="aa"/>
              <w:rPr>
                <w:rFonts w:ascii="Calibri" w:eastAsia="Verdana" w:hAnsi="Calibri" w:cs="Calibri"/>
                <w:color w:val="EE0000"/>
                <w:sz w:val="22"/>
                <w:szCs w:val="22"/>
                <w:lang w:val="en-US"/>
              </w:rPr>
            </w:pPr>
            <w:r w:rsidRPr="00E57B9E">
              <w:rPr>
                <w:rFonts w:ascii="Calibri" w:eastAsia="Verdana" w:hAnsi="Calibri" w:cs="Calibri"/>
                <w:color w:val="EE0000"/>
                <w:sz w:val="22"/>
                <w:szCs w:val="22"/>
              </w:rPr>
              <w:t>Awareness initiatives for both healthcare staff, patients and local communities, highlighting the services and opportunities offered by Health Centres</w:t>
            </w:r>
          </w:p>
          <w:p w14:paraId="65400163" w14:textId="3BD7BAC2" w:rsidR="0E88F60E" w:rsidRPr="00E57B9E" w:rsidRDefault="0E88F60E" w:rsidP="00E57B9E">
            <w:pPr>
              <w:pStyle w:val="aa"/>
              <w:rPr>
                <w:rFonts w:ascii="Calibri" w:hAnsi="Calibri" w:cs="Calibri"/>
                <w:color w:val="FF0000"/>
                <w:sz w:val="22"/>
                <w:szCs w:val="22"/>
                <w:lang w:val="en-US"/>
              </w:rPr>
            </w:pPr>
          </w:p>
          <w:p w14:paraId="49246F01" w14:textId="77777777" w:rsidR="00C77A23" w:rsidRPr="00E57B9E" w:rsidRDefault="0E88F60E" w:rsidP="00E57B9E">
            <w:pPr>
              <w:pStyle w:val="aa"/>
              <w:rPr>
                <w:rFonts w:ascii="Calibri" w:hAnsi="Calibri" w:cs="Calibri"/>
                <w:color w:val="FF0000"/>
                <w:sz w:val="22"/>
                <w:szCs w:val="22"/>
                <w:lang w:val="en-US"/>
              </w:rPr>
            </w:pPr>
            <w:r w:rsidRPr="00E57B9E">
              <w:rPr>
                <w:rFonts w:ascii="Calibri" w:hAnsi="Calibri" w:cs="Calibri"/>
                <w:b/>
                <w:bCs/>
                <w:color w:val="FF0000"/>
                <w:sz w:val="22"/>
                <w:szCs w:val="22"/>
                <w:lang w:val="en-US"/>
              </w:rPr>
              <w:t>Question asked:</w:t>
            </w:r>
            <w:r w:rsidRPr="00E57B9E">
              <w:rPr>
                <w:rFonts w:ascii="Calibri" w:hAnsi="Calibri" w:cs="Calibri"/>
                <w:color w:val="FF0000"/>
                <w:sz w:val="22"/>
                <w:szCs w:val="22"/>
                <w:lang w:val="en-US"/>
              </w:rPr>
              <w:t xml:space="preserve"> Have investments in Health Care Centers contributed to the accessibility to primary healthcare?</w:t>
            </w:r>
          </w:p>
          <w:p w14:paraId="41FEEE18" w14:textId="1E8D469C" w:rsidR="0059402D" w:rsidRPr="00B642F0" w:rsidRDefault="1FE16648" w:rsidP="00E57B9E">
            <w:pPr>
              <w:pStyle w:val="aa"/>
              <w:rPr>
                <w:color w:val="FF0000"/>
                <w:lang w:val="en-US"/>
              </w:rPr>
            </w:pPr>
            <w:r w:rsidRPr="00E57B9E">
              <w:rPr>
                <w:rFonts w:ascii="Calibri" w:hAnsi="Calibri" w:cs="Calibri"/>
                <w:color w:val="FF0000"/>
                <w:sz w:val="22"/>
                <w:szCs w:val="22"/>
                <w:lang w:val="en-US"/>
              </w:rPr>
              <w:t>Measuring the impact of these investments in enhancing the access to primary healthcare.</w:t>
            </w:r>
          </w:p>
        </w:tc>
      </w:tr>
    </w:tbl>
    <w:p w14:paraId="3D8739D6" w14:textId="47C269FD" w:rsidR="2B70792A" w:rsidRDefault="2B70792A"/>
    <w:p w14:paraId="5D91266C" w14:textId="2E3AEB9F" w:rsidR="009A3032" w:rsidRPr="009836E2" w:rsidRDefault="009A3032" w:rsidP="00965ADA">
      <w:pPr>
        <w:pStyle w:val="a6"/>
        <w:numPr>
          <w:ilvl w:val="0"/>
          <w:numId w:val="19"/>
        </w:numPr>
        <w:rPr>
          <w:b/>
          <w:bCs/>
        </w:rPr>
      </w:pPr>
      <w:r w:rsidRPr="009836E2">
        <w:rPr>
          <w:b/>
          <w:bCs/>
        </w:rPr>
        <w:t>How will you identify and engage actual and potential users of the above evaluation and set up arrangements to maintain engagement throughout the evaluation cycle?</w:t>
      </w:r>
    </w:p>
    <w:p w14:paraId="31076C0C" w14:textId="685337AF" w:rsidR="00FA12F1" w:rsidRPr="009507A0" w:rsidRDefault="7CD9FAF1" w:rsidP="2B70792A">
      <w:pPr>
        <w:pStyle w:val="aa"/>
        <w:ind w:left="720"/>
        <w:rPr>
          <w:rFonts w:asciiTheme="minorHAnsi" w:eastAsiaTheme="minorEastAsia" w:hAnsiTheme="minorHAnsi" w:cstheme="minorBidi"/>
          <w:i/>
          <w:iCs/>
          <w:kern w:val="2"/>
          <w:sz w:val="22"/>
          <w:szCs w:val="22"/>
          <w14:ligatures w14:val="standardContextual"/>
        </w:rPr>
      </w:pPr>
      <w:r w:rsidRPr="2B70792A">
        <w:rPr>
          <w:rFonts w:asciiTheme="minorHAnsi" w:eastAsiaTheme="minorEastAsia" w:hAnsiTheme="minorHAnsi" w:cstheme="minorBidi"/>
          <w:i/>
          <w:iCs/>
          <w:kern w:val="2"/>
          <w:sz w:val="22"/>
          <w:szCs w:val="22"/>
          <w14:ligatures w14:val="standardContextual"/>
        </w:rPr>
        <w:t>Clarify the different actors involved in the evaluation scope</w:t>
      </w:r>
      <w:r w:rsidR="3AB25924" w:rsidRPr="2B70792A">
        <w:rPr>
          <w:rFonts w:asciiTheme="minorHAnsi" w:eastAsiaTheme="minorEastAsia" w:hAnsiTheme="minorHAnsi" w:cstheme="minorBidi"/>
          <w:i/>
          <w:iCs/>
          <w:kern w:val="2"/>
          <w:sz w:val="22"/>
          <w:szCs w:val="22"/>
          <w14:ligatures w14:val="standardContextual"/>
        </w:rPr>
        <w:t xml:space="preserve">. Which could use the evaluation? How could they be involved in the evaluation process? </w:t>
      </w:r>
    </w:p>
    <w:p w14:paraId="2315042C" w14:textId="19A5FD46" w:rsidR="2B70792A" w:rsidRDefault="2B70792A" w:rsidP="2B70792A">
      <w:pPr>
        <w:pStyle w:val="aa"/>
        <w:ind w:left="720"/>
        <w:rPr>
          <w:rFonts w:asciiTheme="minorHAnsi" w:eastAsiaTheme="minorEastAsia" w:hAnsiTheme="minorHAnsi" w:cstheme="minorBidi"/>
          <w:i/>
          <w:iCs/>
          <w:sz w:val="22"/>
          <w:szCs w:val="22"/>
        </w:rPr>
      </w:pPr>
    </w:p>
    <w:tbl>
      <w:tblPr>
        <w:tblW w:w="9031" w:type="dxa"/>
        <w:tblCellMar>
          <w:left w:w="0" w:type="dxa"/>
          <w:right w:w="0" w:type="dxa"/>
        </w:tblCellMar>
        <w:tblLook w:val="0420" w:firstRow="1" w:lastRow="0" w:firstColumn="0" w:lastColumn="0" w:noHBand="0" w:noVBand="1"/>
      </w:tblPr>
      <w:tblGrid>
        <w:gridCol w:w="2257"/>
        <w:gridCol w:w="2258"/>
        <w:gridCol w:w="2258"/>
        <w:gridCol w:w="2258"/>
      </w:tblGrid>
      <w:tr w:rsidR="00FA12F1" w:rsidRPr="004E13E5" w14:paraId="3B7CAB76" w14:textId="77777777" w:rsidTr="55891035">
        <w:trPr>
          <w:trHeight w:val="1452"/>
        </w:trPr>
        <w:tc>
          <w:tcPr>
            <w:tcW w:w="225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53B1AC"/>
            <w:tcMar>
              <w:top w:w="72" w:type="dxa"/>
              <w:left w:w="144" w:type="dxa"/>
              <w:bottom w:w="72" w:type="dxa"/>
              <w:right w:w="144" w:type="dxa"/>
            </w:tcMar>
            <w:hideMark/>
          </w:tcPr>
          <w:p w14:paraId="79F84091" w14:textId="1137AC7A" w:rsidR="00FA12F1" w:rsidRPr="00355C0B" w:rsidRDefault="026E0FA0" w:rsidP="001369D5">
            <w:pPr>
              <w:pStyle w:val="aa"/>
              <w:jc w:val="left"/>
            </w:pPr>
            <w:r w:rsidRPr="026E0FA0">
              <w:rPr>
                <w:b/>
                <w:bCs/>
              </w:rPr>
              <w:lastRenderedPageBreak/>
              <w:t>Institutions or groups involved in design and delivery…</w:t>
            </w:r>
          </w:p>
          <w:p w14:paraId="04C8D743" w14:textId="7FCB3D98" w:rsidR="00FA12F1" w:rsidRPr="00355C0B" w:rsidRDefault="00FA12F1" w:rsidP="00D3273E">
            <w:pPr>
              <w:spacing w:after="120"/>
              <w:jc w:val="both"/>
              <w:rPr>
                <w:b/>
                <w:bCs/>
              </w:rPr>
            </w:pPr>
          </w:p>
        </w:tc>
        <w:tc>
          <w:tcPr>
            <w:tcW w:w="225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53B1AC"/>
            <w:tcMar>
              <w:top w:w="72" w:type="dxa"/>
              <w:left w:w="144" w:type="dxa"/>
              <w:bottom w:w="72" w:type="dxa"/>
              <w:right w:w="144" w:type="dxa"/>
            </w:tcMar>
            <w:hideMark/>
          </w:tcPr>
          <w:p w14:paraId="47EB1FF8" w14:textId="58C810CC" w:rsidR="00835F99" w:rsidRPr="00D61450" w:rsidRDefault="026E0FA0" w:rsidP="00D61450">
            <w:pPr>
              <w:pStyle w:val="aa"/>
              <w:jc w:val="left"/>
              <w:rPr>
                <w:b/>
                <w:bCs/>
              </w:rPr>
            </w:pPr>
            <w:r w:rsidRPr="026E0FA0">
              <w:rPr>
                <w:b/>
                <w:bCs/>
              </w:rPr>
              <w:t xml:space="preserve">Actors or groups targeted by the programme </w:t>
            </w:r>
          </w:p>
          <w:p w14:paraId="27F6E315" w14:textId="3C7A9A17" w:rsidR="00835F99" w:rsidRPr="00835F99" w:rsidRDefault="00835F99" w:rsidP="00D3273E">
            <w:pPr>
              <w:spacing w:after="120"/>
            </w:pPr>
          </w:p>
        </w:tc>
        <w:tc>
          <w:tcPr>
            <w:tcW w:w="225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53B1AC"/>
            <w:tcMar>
              <w:top w:w="72" w:type="dxa"/>
              <w:left w:w="144" w:type="dxa"/>
              <w:bottom w:w="72" w:type="dxa"/>
              <w:right w:w="144" w:type="dxa"/>
            </w:tcMar>
            <w:hideMark/>
          </w:tcPr>
          <w:p w14:paraId="29523251" w14:textId="7E4DAF97" w:rsidR="00FA12F1" w:rsidRPr="00355C0B" w:rsidRDefault="026E0FA0" w:rsidP="026E0FA0">
            <w:pPr>
              <w:pStyle w:val="aa"/>
              <w:jc w:val="left"/>
              <w:rPr>
                <w:b/>
                <w:bCs/>
              </w:rPr>
            </w:pPr>
            <w:r w:rsidRPr="026E0FA0">
              <w:rPr>
                <w:b/>
                <w:bCs/>
              </w:rPr>
              <w:t>Actors not directly targeted but involved in the implementation</w:t>
            </w:r>
          </w:p>
          <w:p w14:paraId="457269E1" w14:textId="2822B187" w:rsidR="00FA12F1" w:rsidRPr="00355C0B" w:rsidRDefault="00FA12F1" w:rsidP="026E0FA0">
            <w:pPr>
              <w:pStyle w:val="aa"/>
              <w:jc w:val="left"/>
            </w:pPr>
          </w:p>
        </w:tc>
        <w:tc>
          <w:tcPr>
            <w:tcW w:w="225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53B1AC"/>
            <w:tcMar>
              <w:top w:w="72" w:type="dxa"/>
              <w:left w:w="144" w:type="dxa"/>
              <w:bottom w:w="72" w:type="dxa"/>
              <w:right w:w="144" w:type="dxa"/>
            </w:tcMar>
            <w:hideMark/>
          </w:tcPr>
          <w:p w14:paraId="2AEA9D1D" w14:textId="69946CF8" w:rsidR="00FA12F1" w:rsidRPr="00355C0B" w:rsidRDefault="026E0FA0" w:rsidP="026E0FA0">
            <w:pPr>
              <w:pStyle w:val="aa"/>
              <w:jc w:val="left"/>
              <w:rPr>
                <w:b/>
                <w:bCs/>
              </w:rPr>
            </w:pPr>
            <w:r w:rsidRPr="026E0FA0">
              <w:rPr>
                <w:b/>
                <w:bCs/>
              </w:rPr>
              <w:t>Actors not directly targeted but ultimately benefitting or losing from the programme</w:t>
            </w:r>
          </w:p>
          <w:p w14:paraId="5154C0FE" w14:textId="465CFEE5" w:rsidR="00FA12F1" w:rsidRPr="00355C0B" w:rsidRDefault="00FA12F1" w:rsidP="026E0FA0">
            <w:pPr>
              <w:pStyle w:val="aa"/>
              <w:jc w:val="left"/>
            </w:pPr>
          </w:p>
        </w:tc>
      </w:tr>
      <w:tr w:rsidR="00FA12F1" w:rsidRPr="004E13E5" w14:paraId="1099722C" w14:textId="77777777" w:rsidTr="55891035">
        <w:trPr>
          <w:trHeight w:val="3696"/>
        </w:trPr>
        <w:tc>
          <w:tcPr>
            <w:tcW w:w="225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2B9177A8" w14:textId="28DD443E" w:rsidR="00D3273E"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Ministry of Health</w:t>
            </w:r>
          </w:p>
          <w:p w14:paraId="06A82600" w14:textId="1F4AA166" w:rsidR="00D3273E" w:rsidRPr="00E57B9E" w:rsidRDefault="71C6336A"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R</w:t>
            </w:r>
            <w:r w:rsidR="6E433F4F" w:rsidRPr="00E57B9E">
              <w:rPr>
                <w:rFonts w:ascii="Calibri" w:eastAsia="Verdana" w:hAnsi="Calibri" w:cs="Calibri"/>
                <w:color w:val="EE0000"/>
                <w:sz w:val="22"/>
                <w:szCs w:val="24"/>
                <w:lang w:val="en-US"/>
              </w:rPr>
              <w:t>egional health authorities</w:t>
            </w:r>
          </w:p>
          <w:p w14:paraId="29A75F1D" w14:textId="18CC96AD" w:rsidR="00771E35"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rPr>
              <w:t>National organisation for Public Health (</w:t>
            </w:r>
            <w:r w:rsidRPr="00E57B9E">
              <w:rPr>
                <w:rFonts w:ascii="Calibri" w:eastAsia="Verdana" w:hAnsi="Calibri" w:cs="Calibri"/>
                <w:color w:val="EE0000"/>
                <w:sz w:val="22"/>
                <w:szCs w:val="24"/>
                <w:lang w:val="el-GR"/>
              </w:rPr>
              <w:t>ΕΟΔΥ</w:t>
            </w:r>
            <w:r w:rsidRPr="00E57B9E">
              <w:rPr>
                <w:rFonts w:ascii="Calibri" w:eastAsia="Verdana" w:hAnsi="Calibri" w:cs="Calibri"/>
                <w:color w:val="EE0000"/>
                <w:sz w:val="22"/>
                <w:szCs w:val="24"/>
                <w:lang w:val="en-US"/>
              </w:rPr>
              <w:t>)</w:t>
            </w:r>
          </w:p>
          <w:p w14:paraId="004BE1CC" w14:textId="58FA0DEF" w:rsidR="1825D281" w:rsidRPr="00E57B9E" w:rsidRDefault="1825D281"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 xml:space="preserve">Civil Society </w:t>
            </w:r>
            <w:proofErr w:type="spellStart"/>
            <w:r w:rsidRPr="00E57B9E">
              <w:rPr>
                <w:rFonts w:ascii="Calibri" w:eastAsia="Verdana" w:hAnsi="Calibri" w:cs="Calibri"/>
                <w:color w:val="EE0000"/>
                <w:sz w:val="22"/>
                <w:szCs w:val="24"/>
                <w:lang w:val="en-US"/>
              </w:rPr>
              <w:t>organisations</w:t>
            </w:r>
            <w:proofErr w:type="spellEnd"/>
            <w:r w:rsidRPr="00E57B9E">
              <w:rPr>
                <w:rFonts w:ascii="Calibri" w:eastAsia="Verdana" w:hAnsi="Calibri" w:cs="Calibri"/>
                <w:color w:val="EE0000"/>
                <w:sz w:val="22"/>
                <w:szCs w:val="24"/>
                <w:lang w:val="en-US"/>
              </w:rPr>
              <w:t xml:space="preserve"> such as: </w:t>
            </w:r>
            <w:r w:rsidR="6E433F4F" w:rsidRPr="00E57B9E">
              <w:rPr>
                <w:rFonts w:ascii="Calibri" w:eastAsia="Verdana" w:hAnsi="Calibri" w:cs="Calibri"/>
                <w:color w:val="EE0000"/>
                <w:sz w:val="22"/>
                <w:szCs w:val="24"/>
                <w:lang w:val="en-US"/>
              </w:rPr>
              <w:t>Professional associations of Health Providers</w:t>
            </w:r>
            <w:r w:rsidR="478F7829" w:rsidRPr="00E57B9E">
              <w:rPr>
                <w:rFonts w:ascii="Calibri" w:eastAsia="Verdana" w:hAnsi="Calibri" w:cs="Calibri"/>
                <w:color w:val="EE0000"/>
                <w:sz w:val="22"/>
                <w:szCs w:val="24"/>
                <w:lang w:val="en-US"/>
              </w:rPr>
              <w:t>, Citizens (patients /or not organizations) taking part in public consultations</w:t>
            </w:r>
          </w:p>
          <w:p w14:paraId="7C4FBA6C" w14:textId="1E6DD387" w:rsidR="00468094"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Local authorities</w:t>
            </w:r>
          </w:p>
          <w:p w14:paraId="38CAA9E1" w14:textId="0C03B1D0" w:rsidR="00FA12F1" w:rsidRPr="00E57B9E" w:rsidRDefault="5C9BCA61"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National Centre of Direct Help (EKAB)</w:t>
            </w:r>
          </w:p>
        </w:tc>
        <w:tc>
          <w:tcPr>
            <w:tcW w:w="225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3C4DAD74" w14:textId="0D1AE049" w:rsidR="00D3273E" w:rsidRPr="00E57B9E" w:rsidRDefault="334B8D78"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Patients (and associations of patients)</w:t>
            </w:r>
          </w:p>
          <w:p w14:paraId="166D6A6E" w14:textId="79E0C19F" w:rsidR="00D3273E" w:rsidRPr="00E57B9E" w:rsidRDefault="334B8D78"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 xml:space="preserve">Vulnerable and </w:t>
            </w:r>
            <w:proofErr w:type="gramStart"/>
            <w:r w:rsidRPr="00E57B9E">
              <w:rPr>
                <w:rFonts w:ascii="Calibri" w:eastAsia="Verdana" w:hAnsi="Calibri" w:cs="Calibri"/>
                <w:color w:val="EE0000"/>
                <w:sz w:val="22"/>
                <w:szCs w:val="24"/>
              </w:rPr>
              <w:t>marginalised  groups</w:t>
            </w:r>
            <w:proofErr w:type="gramEnd"/>
            <w:r w:rsidRPr="00E57B9E">
              <w:rPr>
                <w:rFonts w:ascii="Calibri" w:eastAsia="Verdana" w:hAnsi="Calibri" w:cs="Calibri"/>
                <w:color w:val="EE0000"/>
                <w:sz w:val="22"/>
                <w:szCs w:val="24"/>
              </w:rPr>
              <w:t>: elderly, chronically ill, persons with disabilities</w:t>
            </w:r>
          </w:p>
          <w:p w14:paraId="0FE7FFD9" w14:textId="139AF664" w:rsidR="0E88F60E" w:rsidRPr="00E57B9E" w:rsidRDefault="26F9E7FB"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Associations of Health</w:t>
            </w:r>
            <w:r w:rsidR="54788F07" w:rsidRPr="00E57B9E">
              <w:rPr>
                <w:rFonts w:ascii="Calibri" w:eastAsia="Verdana" w:hAnsi="Calibri" w:cs="Calibri"/>
                <w:color w:val="EE0000"/>
                <w:sz w:val="22"/>
                <w:szCs w:val="24"/>
              </w:rPr>
              <w:t>care</w:t>
            </w:r>
            <w:r w:rsidRPr="00E57B9E">
              <w:rPr>
                <w:rFonts w:ascii="Calibri" w:eastAsia="Verdana" w:hAnsi="Calibri" w:cs="Calibri"/>
                <w:color w:val="EE0000"/>
                <w:sz w:val="22"/>
                <w:szCs w:val="24"/>
              </w:rPr>
              <w:t xml:space="preserve"> Providers</w:t>
            </w:r>
          </w:p>
          <w:p w14:paraId="51BC8B61" w14:textId="349D9CC2" w:rsidR="0E88F60E" w:rsidRPr="00E57B9E" w:rsidRDefault="0E88F60E" w:rsidP="00E57B9E">
            <w:pPr>
              <w:spacing w:after="120" w:line="240" w:lineRule="auto"/>
              <w:rPr>
                <w:rFonts w:ascii="Calibri" w:eastAsia="Verdana" w:hAnsi="Calibri" w:cs="Calibri"/>
                <w:color w:val="EE0000"/>
                <w:sz w:val="22"/>
                <w:szCs w:val="24"/>
              </w:rPr>
            </w:pPr>
          </w:p>
          <w:p w14:paraId="5E63D13B" w14:textId="77777777" w:rsidR="001A49E9" w:rsidRPr="00E57B9E" w:rsidRDefault="001A49E9" w:rsidP="00E57B9E">
            <w:pPr>
              <w:spacing w:after="120" w:line="240" w:lineRule="auto"/>
              <w:rPr>
                <w:rFonts w:ascii="Calibri" w:eastAsia="Verdana" w:hAnsi="Calibri" w:cs="Calibri"/>
                <w:sz w:val="22"/>
                <w:szCs w:val="24"/>
              </w:rPr>
            </w:pPr>
          </w:p>
          <w:p w14:paraId="51E3F8AD" w14:textId="7E98BED8" w:rsidR="00FA12F1" w:rsidRPr="00E57B9E" w:rsidRDefault="00FA12F1" w:rsidP="00E57B9E">
            <w:pPr>
              <w:pStyle w:val="aa"/>
              <w:jc w:val="left"/>
              <w:rPr>
                <w:rFonts w:ascii="Calibri" w:eastAsia="Verdana" w:hAnsi="Calibri" w:cs="Calibri"/>
                <w:sz w:val="22"/>
                <w:szCs w:val="24"/>
              </w:rPr>
            </w:pPr>
          </w:p>
        </w:tc>
        <w:tc>
          <w:tcPr>
            <w:tcW w:w="225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5601567E" w14:textId="726CCF17" w:rsidR="00D3273E" w:rsidRPr="00E57B9E" w:rsidRDefault="6E433F4F"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Healthcare Providers</w:t>
            </w:r>
            <w:r w:rsidR="055F1C1D" w:rsidRPr="00E57B9E">
              <w:rPr>
                <w:rFonts w:ascii="Calibri" w:eastAsia="Verdana" w:hAnsi="Calibri" w:cs="Calibri"/>
                <w:color w:val="EE0000"/>
                <w:sz w:val="22"/>
                <w:szCs w:val="24"/>
              </w:rPr>
              <w:t xml:space="preserve"> (private and public)</w:t>
            </w:r>
          </w:p>
          <w:p w14:paraId="138ED78C" w14:textId="015D1AA1" w:rsidR="00FA12F1" w:rsidRPr="00E57B9E" w:rsidRDefault="6E433F4F"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Families of patients</w:t>
            </w:r>
          </w:p>
          <w:p w14:paraId="091224C0" w14:textId="45B93B15" w:rsidR="00081BEA"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rPr>
              <w:t xml:space="preserve">Ministry of </w:t>
            </w:r>
            <w:r w:rsidRPr="00E57B9E">
              <w:rPr>
                <w:rFonts w:ascii="Calibri" w:eastAsia="Verdana" w:hAnsi="Calibri" w:cs="Calibri"/>
                <w:color w:val="EE0000"/>
                <w:sz w:val="22"/>
                <w:szCs w:val="24"/>
                <w:lang w:val="en-US"/>
              </w:rPr>
              <w:t>Climate Change and Civil Protection</w:t>
            </w:r>
          </w:p>
          <w:p w14:paraId="0E47A587" w14:textId="090A88BD" w:rsidR="0029027A"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 xml:space="preserve">Ministry of </w:t>
            </w:r>
            <w:r w:rsidR="1A5A6948" w:rsidRPr="00E57B9E">
              <w:rPr>
                <w:rFonts w:ascii="Calibri" w:eastAsia="Verdana" w:hAnsi="Calibri" w:cs="Calibri"/>
                <w:color w:val="EE0000"/>
                <w:sz w:val="22"/>
                <w:szCs w:val="24"/>
                <w:lang w:val="en-US"/>
              </w:rPr>
              <w:t>S</w:t>
            </w:r>
            <w:r w:rsidRPr="00E57B9E">
              <w:rPr>
                <w:rFonts w:ascii="Calibri" w:eastAsia="Verdana" w:hAnsi="Calibri" w:cs="Calibri"/>
                <w:color w:val="EE0000"/>
                <w:sz w:val="22"/>
                <w:szCs w:val="24"/>
                <w:lang w:val="en-US"/>
              </w:rPr>
              <w:t xml:space="preserve">ocial </w:t>
            </w:r>
            <w:r w:rsidR="475562DB" w:rsidRPr="00E57B9E">
              <w:rPr>
                <w:rFonts w:ascii="Calibri" w:eastAsia="Verdana" w:hAnsi="Calibri" w:cs="Calibri"/>
                <w:color w:val="EE0000"/>
                <w:sz w:val="22"/>
                <w:szCs w:val="24"/>
                <w:lang w:val="en-US"/>
              </w:rPr>
              <w:t>C</w:t>
            </w:r>
            <w:r w:rsidRPr="00E57B9E">
              <w:rPr>
                <w:rFonts w:ascii="Calibri" w:eastAsia="Verdana" w:hAnsi="Calibri" w:cs="Calibri"/>
                <w:color w:val="EE0000"/>
                <w:sz w:val="22"/>
                <w:szCs w:val="24"/>
                <w:lang w:val="en-US"/>
              </w:rPr>
              <w:t>ohesion and family affairs</w:t>
            </w:r>
          </w:p>
          <w:p w14:paraId="63DB9B4D" w14:textId="119FAC6F" w:rsidR="0E88F60E"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Local Authorities</w:t>
            </w:r>
          </w:p>
          <w:p w14:paraId="31C7D9D1" w14:textId="7B8C18EE" w:rsidR="00BF31B3" w:rsidRPr="00E57B9E" w:rsidRDefault="00BF31B3" w:rsidP="00E57B9E">
            <w:pPr>
              <w:pStyle w:val="a6"/>
              <w:spacing w:after="120" w:line="240" w:lineRule="auto"/>
              <w:ind w:left="360"/>
              <w:rPr>
                <w:rFonts w:ascii="Calibri" w:eastAsia="Verdana" w:hAnsi="Calibri" w:cs="Calibri"/>
                <w:color w:val="EE0000"/>
                <w:sz w:val="22"/>
                <w:szCs w:val="24"/>
                <w:lang w:val="en-US"/>
              </w:rPr>
            </w:pPr>
          </w:p>
        </w:tc>
        <w:tc>
          <w:tcPr>
            <w:tcW w:w="225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78AB7513" w14:textId="42FDA783" w:rsidR="00D3273E" w:rsidRPr="00E57B9E" w:rsidRDefault="6E433F4F"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 xml:space="preserve">National health system </w:t>
            </w:r>
          </w:p>
          <w:p w14:paraId="0240BE93" w14:textId="7A73F6CC" w:rsidR="0E88F60E" w:rsidRPr="00E57B9E" w:rsidRDefault="4A611C43"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 xml:space="preserve">Public </w:t>
            </w:r>
            <w:r w:rsidR="26F9E7FB" w:rsidRPr="00E57B9E">
              <w:rPr>
                <w:rFonts w:ascii="Calibri" w:eastAsia="Verdana" w:hAnsi="Calibri" w:cs="Calibri"/>
                <w:color w:val="EE0000"/>
                <w:sz w:val="22"/>
                <w:szCs w:val="24"/>
              </w:rPr>
              <w:t>Hospitals</w:t>
            </w:r>
          </w:p>
          <w:p w14:paraId="3852A57D" w14:textId="7405C863" w:rsidR="00FA12F1" w:rsidRPr="00E57B9E" w:rsidRDefault="6E433F4F" w:rsidP="00E57B9E">
            <w:pPr>
              <w:pStyle w:val="a6"/>
              <w:numPr>
                <w:ilvl w:val="0"/>
                <w:numId w:val="6"/>
              </w:numPr>
              <w:spacing w:after="120" w:line="240" w:lineRule="auto"/>
              <w:rPr>
                <w:rFonts w:ascii="Calibri" w:eastAsia="Verdana" w:hAnsi="Calibri" w:cs="Calibri"/>
                <w:color w:val="EE0000"/>
                <w:sz w:val="22"/>
                <w:szCs w:val="24"/>
              </w:rPr>
            </w:pPr>
            <w:r w:rsidRPr="00E57B9E">
              <w:rPr>
                <w:rFonts w:ascii="Calibri" w:eastAsia="Verdana" w:hAnsi="Calibri" w:cs="Calibri"/>
                <w:color w:val="EE0000"/>
                <w:sz w:val="22"/>
                <w:szCs w:val="24"/>
              </w:rPr>
              <w:t>Private healthcare providers</w:t>
            </w:r>
          </w:p>
          <w:p w14:paraId="4B8711D7" w14:textId="12292B2D" w:rsidR="003C4057"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 xml:space="preserve">Social </w:t>
            </w:r>
            <w:proofErr w:type="gramStart"/>
            <w:r w:rsidRPr="00E57B9E">
              <w:rPr>
                <w:rFonts w:ascii="Calibri" w:eastAsia="Verdana" w:hAnsi="Calibri" w:cs="Calibri"/>
                <w:color w:val="EE0000"/>
                <w:sz w:val="22"/>
                <w:szCs w:val="24"/>
                <w:lang w:val="en-US"/>
              </w:rPr>
              <w:t>insurance institutions</w:t>
            </w:r>
            <w:proofErr w:type="gramEnd"/>
          </w:p>
          <w:p w14:paraId="5AFC0004" w14:textId="0F670079" w:rsidR="008861C2" w:rsidRPr="00E57B9E" w:rsidRDefault="6E433F4F" w:rsidP="00E57B9E">
            <w:pPr>
              <w:pStyle w:val="a6"/>
              <w:numPr>
                <w:ilvl w:val="0"/>
                <w:numId w:val="6"/>
              </w:numPr>
              <w:spacing w:after="120" w:line="240" w:lineRule="auto"/>
              <w:rPr>
                <w:rFonts w:ascii="Calibri" w:eastAsia="Verdana" w:hAnsi="Calibri" w:cs="Calibri"/>
                <w:color w:val="EE0000"/>
                <w:sz w:val="22"/>
                <w:szCs w:val="24"/>
                <w:lang w:val="en-US"/>
              </w:rPr>
            </w:pPr>
            <w:r w:rsidRPr="00E57B9E">
              <w:rPr>
                <w:rFonts w:ascii="Calibri" w:eastAsia="Verdana" w:hAnsi="Calibri" w:cs="Calibri"/>
                <w:color w:val="EE0000"/>
                <w:sz w:val="22"/>
                <w:szCs w:val="24"/>
                <w:lang w:val="en-US"/>
              </w:rPr>
              <w:t>Private Insurance companies</w:t>
            </w:r>
          </w:p>
        </w:tc>
      </w:tr>
    </w:tbl>
    <w:p w14:paraId="3643211A" w14:textId="77777777" w:rsidR="007A1BB4" w:rsidRDefault="007A1BB4" w:rsidP="007A1BB4"/>
    <w:p w14:paraId="264E7F28" w14:textId="752E99FC" w:rsidR="00857675" w:rsidRDefault="00857675" w:rsidP="00965ADA">
      <w:pPr>
        <w:pStyle w:val="a6"/>
        <w:numPr>
          <w:ilvl w:val="0"/>
          <w:numId w:val="19"/>
        </w:numPr>
      </w:pPr>
      <w:r>
        <w:t>What criteria should be used to judge ‘success’</w:t>
      </w:r>
      <w:r w:rsidR="009836E2">
        <w:t>?</w:t>
      </w:r>
    </w:p>
    <w:p w14:paraId="040C1AE3" w14:textId="03D90B64" w:rsidR="009836E2" w:rsidRDefault="00494B47" w:rsidP="001057C7">
      <w:pPr>
        <w:pStyle w:val="a6"/>
        <w:rPr>
          <w:i/>
          <w:iCs/>
        </w:rPr>
      </w:pPr>
      <w:proofErr w:type="gramStart"/>
      <w:r w:rsidRPr="00456A71">
        <w:rPr>
          <w:i/>
          <w:iCs/>
        </w:rPr>
        <w:t>In particular, consider</w:t>
      </w:r>
      <w:proofErr w:type="gramEnd"/>
      <w:r w:rsidRPr="00456A71">
        <w:rPr>
          <w:i/>
          <w:iCs/>
        </w:rPr>
        <w:t xml:space="preserve"> positive outcomes that are expected on the above actors targeted or expected to benefit from the programme</w:t>
      </w:r>
      <w:r w:rsidR="00241302">
        <w:rPr>
          <w:i/>
          <w:iCs/>
        </w:rPr>
        <w:t xml:space="preserve">, or negative situations that </w:t>
      </w:r>
      <w:r w:rsidR="001057C7">
        <w:rPr>
          <w:i/>
          <w:iCs/>
        </w:rPr>
        <w:t>the programme is expected to address</w:t>
      </w:r>
    </w:p>
    <w:tbl>
      <w:tblPr>
        <w:tblW w:w="9031" w:type="dxa"/>
        <w:tblCellMar>
          <w:left w:w="0" w:type="dxa"/>
          <w:right w:w="0" w:type="dxa"/>
        </w:tblCellMar>
        <w:tblLook w:val="0420" w:firstRow="1" w:lastRow="0" w:firstColumn="0" w:lastColumn="0" w:noHBand="0" w:noVBand="1"/>
      </w:tblPr>
      <w:tblGrid>
        <w:gridCol w:w="9031"/>
      </w:tblGrid>
      <w:tr w:rsidR="009836E2" w:rsidRPr="00875595" w14:paraId="62C9091A" w14:textId="77777777" w:rsidTr="2B70792A">
        <w:trPr>
          <w:trHeight w:val="5393"/>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5F70199B" w14:textId="00B6346F" w:rsidR="009836E2" w:rsidRDefault="0E88F60E" w:rsidP="001369D5">
            <w:pPr>
              <w:pStyle w:val="aa"/>
              <w:rPr>
                <w:i/>
                <w:iCs/>
              </w:rPr>
            </w:pPr>
            <w:r w:rsidRPr="0E88F60E">
              <w:rPr>
                <w:i/>
                <w:iCs/>
              </w:rPr>
              <w:lastRenderedPageBreak/>
              <w:t xml:space="preserve">e.g. </w:t>
            </w:r>
            <w:r>
              <w:t>user satisfaction, reduction in access problems, health outcomes, implementation in line with milestones and targets, contribution to national health and deinstitutionalisation strategies… or something else</w:t>
            </w:r>
            <w:r w:rsidRPr="0E88F60E">
              <w:rPr>
                <w:i/>
                <w:iCs/>
              </w:rPr>
              <w:t xml:space="preserve"> </w:t>
            </w:r>
          </w:p>
          <w:p w14:paraId="070E28D1" w14:textId="35E2E5A7" w:rsidR="009836E2" w:rsidRPr="00E57B9E" w:rsidRDefault="0E88F60E" w:rsidP="00E57B9E">
            <w:pPr>
              <w:pStyle w:val="aa"/>
              <w:rPr>
                <w:rFonts w:ascii="Calibri" w:hAnsi="Calibri" w:cs="Calibri"/>
                <w:i/>
                <w:iCs/>
                <w:color w:val="C00000"/>
                <w:sz w:val="22"/>
                <w:szCs w:val="22"/>
              </w:rPr>
            </w:pPr>
            <w:r w:rsidRPr="00E57B9E">
              <w:rPr>
                <w:rFonts w:ascii="Calibri" w:eastAsia="Verdana" w:hAnsi="Calibri" w:cs="Calibri"/>
                <w:b/>
                <w:bCs/>
                <w:i/>
                <w:iCs/>
                <w:color w:val="C00000"/>
                <w:sz w:val="22"/>
                <w:szCs w:val="22"/>
              </w:rPr>
              <w:t>Criteria to judge ‘success’</w:t>
            </w:r>
          </w:p>
          <w:p w14:paraId="6B04082B" w14:textId="498AF516" w:rsidR="009836E2" w:rsidRPr="00E57B9E" w:rsidRDefault="27105A29" w:rsidP="00E57B9E">
            <w:pPr>
              <w:pStyle w:val="a6"/>
              <w:numPr>
                <w:ilvl w:val="0"/>
                <w:numId w:val="18"/>
              </w:numPr>
              <w:spacing w:after="120" w:line="240" w:lineRule="auto"/>
              <w:ind w:left="360"/>
              <w:jc w:val="both"/>
              <w:rPr>
                <w:rFonts w:ascii="Calibri" w:eastAsia="Verdana" w:hAnsi="Calibri" w:cs="Calibri"/>
                <w:color w:val="C00000"/>
                <w:sz w:val="22"/>
              </w:rPr>
            </w:pPr>
            <w:r w:rsidRPr="00E57B9E">
              <w:rPr>
                <w:rFonts w:ascii="Calibri" w:eastAsia="Verdana" w:hAnsi="Calibri" w:cs="Calibri"/>
                <w:color w:val="C00000"/>
                <w:sz w:val="22"/>
                <w:szCs w:val="24"/>
              </w:rPr>
              <w:t>Better access</w:t>
            </w:r>
            <w:r w:rsidR="00DE9B8F" w:rsidRPr="00E57B9E">
              <w:rPr>
                <w:rFonts w:ascii="Calibri" w:eastAsia="Verdana" w:hAnsi="Calibri" w:cs="Calibri"/>
                <w:color w:val="C00000"/>
                <w:sz w:val="22"/>
                <w:szCs w:val="24"/>
              </w:rPr>
              <w:t xml:space="preserve"> in terms of proximity (i.e. centres allocation</w:t>
            </w:r>
            <w:r w:rsidR="1047D7AB" w:rsidRPr="00E57B9E">
              <w:rPr>
                <w:rFonts w:ascii="Calibri" w:eastAsia="Verdana" w:hAnsi="Calibri" w:cs="Calibri"/>
                <w:color w:val="C00000"/>
                <w:sz w:val="22"/>
                <w:szCs w:val="24"/>
              </w:rPr>
              <w:t xml:space="preserve"> / average distance from </w:t>
            </w:r>
            <w:r w:rsidR="1047D7AB" w:rsidRPr="00E57B9E">
              <w:rPr>
                <w:rFonts w:ascii="Calibri" w:eastAsia="Verdana" w:hAnsi="Calibri" w:cs="Calibri"/>
                <w:color w:val="C00000"/>
                <w:sz w:val="22"/>
                <w:szCs w:val="24"/>
                <w:lang w:val="en-US"/>
              </w:rPr>
              <w:t xml:space="preserve">nearest </w:t>
            </w:r>
            <w:r w:rsidR="1047D7AB" w:rsidRPr="00E57B9E">
              <w:rPr>
                <w:rFonts w:ascii="Calibri" w:eastAsia="Verdana" w:hAnsi="Calibri" w:cs="Calibri"/>
                <w:color w:val="C00000"/>
                <w:sz w:val="22"/>
                <w:szCs w:val="24"/>
              </w:rPr>
              <w:t>health centre</w:t>
            </w:r>
            <w:r w:rsidR="00DE9B8F" w:rsidRPr="00E57B9E">
              <w:rPr>
                <w:rFonts w:ascii="Calibri" w:eastAsia="Verdana" w:hAnsi="Calibri" w:cs="Calibri"/>
                <w:color w:val="C00000"/>
                <w:sz w:val="22"/>
                <w:szCs w:val="24"/>
              </w:rPr>
              <w:t>)</w:t>
            </w:r>
          </w:p>
          <w:p w14:paraId="59D5014A" w14:textId="3F9E8D6C" w:rsidR="585B7582" w:rsidRPr="00E57B9E" w:rsidRDefault="585B7582" w:rsidP="00E57B9E">
            <w:pPr>
              <w:pStyle w:val="a6"/>
              <w:numPr>
                <w:ilvl w:val="0"/>
                <w:numId w:val="18"/>
              </w:numPr>
              <w:spacing w:after="120" w:line="240" w:lineRule="auto"/>
              <w:ind w:left="360"/>
              <w:jc w:val="both"/>
              <w:rPr>
                <w:rFonts w:ascii="Calibri" w:hAnsi="Calibri" w:cs="Calibri"/>
                <w:color w:val="C00000"/>
                <w:sz w:val="22"/>
                <w:szCs w:val="24"/>
              </w:rPr>
            </w:pPr>
            <w:r w:rsidRPr="00E57B9E">
              <w:rPr>
                <w:rFonts w:ascii="Calibri" w:hAnsi="Calibri" w:cs="Calibri"/>
                <w:color w:val="C00000"/>
                <w:sz w:val="22"/>
                <w:szCs w:val="24"/>
              </w:rPr>
              <w:t xml:space="preserve">Increased Capacity of new or upgraded healthcare facilities </w:t>
            </w:r>
          </w:p>
          <w:p w14:paraId="10CC3CF4" w14:textId="08843ABB" w:rsidR="585B7582" w:rsidRPr="00E57B9E" w:rsidRDefault="585B7582" w:rsidP="00E57B9E">
            <w:pPr>
              <w:pStyle w:val="a6"/>
              <w:numPr>
                <w:ilvl w:val="0"/>
                <w:numId w:val="18"/>
              </w:numPr>
              <w:spacing w:after="120" w:line="240" w:lineRule="auto"/>
              <w:ind w:left="360"/>
              <w:jc w:val="both"/>
              <w:rPr>
                <w:rFonts w:ascii="Calibri" w:hAnsi="Calibri" w:cs="Calibri"/>
                <w:color w:val="C00000"/>
                <w:sz w:val="22"/>
                <w:szCs w:val="24"/>
              </w:rPr>
            </w:pPr>
            <w:r w:rsidRPr="00E57B9E">
              <w:rPr>
                <w:rFonts w:ascii="Calibri" w:hAnsi="Calibri" w:cs="Calibri"/>
                <w:color w:val="C00000"/>
                <w:sz w:val="22"/>
                <w:szCs w:val="24"/>
              </w:rPr>
              <w:t>Increased (annual) number of users of new or upgraded healthcare facilities</w:t>
            </w:r>
          </w:p>
          <w:p w14:paraId="00A30068" w14:textId="65663537" w:rsidR="009836E2" w:rsidRPr="00E57B9E" w:rsidRDefault="27105A29" w:rsidP="00E57B9E">
            <w:pPr>
              <w:pStyle w:val="a6"/>
              <w:numPr>
                <w:ilvl w:val="0"/>
                <w:numId w:val="18"/>
              </w:numPr>
              <w:spacing w:after="120" w:line="240" w:lineRule="auto"/>
              <w:ind w:left="360"/>
              <w:jc w:val="both"/>
              <w:rPr>
                <w:rFonts w:ascii="Calibri" w:eastAsia="Verdana" w:hAnsi="Calibri" w:cs="Calibri"/>
                <w:color w:val="C00000"/>
                <w:sz w:val="22"/>
                <w:szCs w:val="24"/>
              </w:rPr>
            </w:pPr>
            <w:r w:rsidRPr="00E57B9E">
              <w:rPr>
                <w:rFonts w:ascii="Calibri" w:eastAsia="Verdana" w:hAnsi="Calibri" w:cs="Calibri"/>
                <w:color w:val="C00000"/>
                <w:sz w:val="22"/>
                <w:szCs w:val="24"/>
              </w:rPr>
              <w:t>User satisfaction</w:t>
            </w:r>
          </w:p>
          <w:p w14:paraId="4775E93A" w14:textId="79571CB8" w:rsidR="009836E2" w:rsidRPr="00E57B9E" w:rsidRDefault="27105A29" w:rsidP="00E57B9E">
            <w:pPr>
              <w:pStyle w:val="a6"/>
              <w:numPr>
                <w:ilvl w:val="0"/>
                <w:numId w:val="18"/>
              </w:numPr>
              <w:spacing w:after="120" w:line="240" w:lineRule="auto"/>
              <w:ind w:left="360"/>
              <w:jc w:val="both"/>
              <w:rPr>
                <w:rFonts w:ascii="Calibri" w:eastAsia="Verdana" w:hAnsi="Calibri" w:cs="Calibri"/>
                <w:color w:val="C00000"/>
                <w:sz w:val="22"/>
                <w:szCs w:val="24"/>
              </w:rPr>
            </w:pPr>
            <w:r w:rsidRPr="00E57B9E">
              <w:rPr>
                <w:rFonts w:ascii="Calibri" w:eastAsia="Verdana" w:hAnsi="Calibri" w:cs="Calibri"/>
                <w:color w:val="C00000"/>
                <w:sz w:val="22"/>
                <w:szCs w:val="24"/>
              </w:rPr>
              <w:t>Shorter waiting times</w:t>
            </w:r>
          </w:p>
          <w:p w14:paraId="6D7A6006" w14:textId="50CD7801" w:rsidR="009836E2" w:rsidRPr="00E57B9E" w:rsidRDefault="06CCCAD9" w:rsidP="00E57B9E">
            <w:pPr>
              <w:pStyle w:val="a6"/>
              <w:numPr>
                <w:ilvl w:val="0"/>
                <w:numId w:val="18"/>
              </w:numPr>
              <w:spacing w:after="120" w:line="240" w:lineRule="auto"/>
              <w:ind w:left="360"/>
              <w:jc w:val="both"/>
              <w:rPr>
                <w:rFonts w:ascii="Calibri" w:eastAsia="Verdana" w:hAnsi="Calibri" w:cs="Calibri"/>
                <w:color w:val="C00000"/>
                <w:sz w:val="22"/>
                <w:szCs w:val="24"/>
              </w:rPr>
            </w:pPr>
            <w:r w:rsidRPr="00E57B9E">
              <w:rPr>
                <w:rFonts w:ascii="Calibri" w:eastAsia="Verdana" w:hAnsi="Calibri" w:cs="Calibri"/>
                <w:color w:val="C00000"/>
                <w:sz w:val="22"/>
                <w:szCs w:val="24"/>
              </w:rPr>
              <w:t>Lower use/flow in emergency units in hospitals &gt; l</w:t>
            </w:r>
            <w:r w:rsidR="27105A29" w:rsidRPr="00E57B9E">
              <w:rPr>
                <w:rFonts w:ascii="Calibri" w:eastAsia="Verdana" w:hAnsi="Calibri" w:cs="Calibri"/>
                <w:color w:val="C00000"/>
                <w:sz w:val="22"/>
                <w:szCs w:val="24"/>
              </w:rPr>
              <w:t>ess pressure on hospitals</w:t>
            </w:r>
          </w:p>
          <w:p w14:paraId="5E6CEFE7" w14:textId="335B934D" w:rsidR="009836E2" w:rsidRPr="00E57B9E" w:rsidRDefault="2CC8E09D" w:rsidP="00E57B9E">
            <w:pPr>
              <w:pStyle w:val="a6"/>
              <w:numPr>
                <w:ilvl w:val="0"/>
                <w:numId w:val="18"/>
              </w:numPr>
              <w:spacing w:after="120" w:line="240" w:lineRule="auto"/>
              <w:ind w:left="360"/>
              <w:jc w:val="both"/>
              <w:rPr>
                <w:rFonts w:ascii="Calibri" w:eastAsia="Verdana" w:hAnsi="Calibri" w:cs="Calibri"/>
                <w:color w:val="C00000"/>
                <w:sz w:val="22"/>
                <w:szCs w:val="24"/>
              </w:rPr>
            </w:pPr>
            <w:r w:rsidRPr="00E57B9E">
              <w:rPr>
                <w:rFonts w:ascii="Calibri" w:eastAsia="Verdana" w:hAnsi="Calibri" w:cs="Calibri"/>
                <w:color w:val="C00000"/>
                <w:sz w:val="22"/>
                <w:szCs w:val="24"/>
              </w:rPr>
              <w:t xml:space="preserve">Increased </w:t>
            </w:r>
            <w:r w:rsidR="27105A29" w:rsidRPr="00E57B9E">
              <w:rPr>
                <w:rFonts w:ascii="Calibri" w:eastAsia="Verdana" w:hAnsi="Calibri" w:cs="Calibri"/>
                <w:color w:val="C00000"/>
                <w:sz w:val="22"/>
                <w:szCs w:val="24"/>
              </w:rPr>
              <w:t xml:space="preserve">availability </w:t>
            </w:r>
            <w:r w:rsidR="59A5A1D5" w:rsidRPr="00E57B9E">
              <w:rPr>
                <w:rFonts w:ascii="Calibri" w:eastAsia="Verdana" w:hAnsi="Calibri" w:cs="Calibri"/>
                <w:color w:val="C00000"/>
                <w:sz w:val="22"/>
                <w:szCs w:val="24"/>
              </w:rPr>
              <w:t xml:space="preserve">for </w:t>
            </w:r>
            <w:r w:rsidR="27105A29" w:rsidRPr="00E57B9E">
              <w:rPr>
                <w:rFonts w:ascii="Calibri" w:eastAsia="Verdana" w:hAnsi="Calibri" w:cs="Calibri"/>
                <w:color w:val="C00000"/>
                <w:sz w:val="22"/>
                <w:szCs w:val="24"/>
              </w:rPr>
              <w:t>diagnostic examinations</w:t>
            </w:r>
          </w:p>
          <w:p w14:paraId="519A2937" w14:textId="77777777" w:rsidR="00F976A2" w:rsidRPr="00E57B9E" w:rsidRDefault="00F976A2" w:rsidP="00E57B9E">
            <w:pPr>
              <w:spacing w:after="120" w:line="240" w:lineRule="auto"/>
              <w:jc w:val="both"/>
              <w:rPr>
                <w:rFonts w:ascii="Calibri" w:eastAsia="Verdana" w:hAnsi="Calibri" w:cs="Calibri"/>
                <w:color w:val="C00000"/>
                <w:sz w:val="22"/>
              </w:rPr>
            </w:pPr>
          </w:p>
          <w:p w14:paraId="7DA2D3EB" w14:textId="3C8471BD" w:rsidR="0E88F60E" w:rsidRPr="00E57B9E" w:rsidRDefault="6E433F4F" w:rsidP="00E57B9E">
            <w:pPr>
              <w:spacing w:after="120" w:line="240" w:lineRule="auto"/>
              <w:jc w:val="both"/>
              <w:rPr>
                <w:rFonts w:ascii="Calibri" w:eastAsia="Verdana" w:hAnsi="Calibri" w:cs="Calibri"/>
                <w:b/>
                <w:bCs/>
                <w:color w:val="C00000"/>
                <w:sz w:val="22"/>
                <w:szCs w:val="24"/>
                <w:lang w:val="en-US"/>
              </w:rPr>
            </w:pPr>
            <w:r w:rsidRPr="00E57B9E">
              <w:rPr>
                <w:rFonts w:ascii="Calibri" w:eastAsia="Verdana" w:hAnsi="Calibri" w:cs="Calibri"/>
                <w:b/>
                <w:bCs/>
                <w:color w:val="C00000"/>
                <w:sz w:val="22"/>
                <w:szCs w:val="24"/>
                <w:lang w:val="en-US"/>
              </w:rPr>
              <w:t xml:space="preserve">Negative Situations that the </w:t>
            </w:r>
            <w:r w:rsidR="6490EA6B" w:rsidRPr="00E57B9E">
              <w:rPr>
                <w:rFonts w:ascii="Calibri" w:eastAsia="Verdana" w:hAnsi="Calibri" w:cs="Calibri"/>
                <w:b/>
                <w:bCs/>
                <w:color w:val="C00000"/>
                <w:sz w:val="22"/>
                <w:szCs w:val="24"/>
                <w:lang w:val="en-US"/>
              </w:rPr>
              <w:t>interventions are</w:t>
            </w:r>
            <w:r w:rsidRPr="00E57B9E">
              <w:rPr>
                <w:rFonts w:ascii="Calibri" w:eastAsia="Verdana" w:hAnsi="Calibri" w:cs="Calibri"/>
                <w:b/>
                <w:bCs/>
                <w:color w:val="C00000"/>
                <w:sz w:val="22"/>
                <w:szCs w:val="24"/>
                <w:lang w:val="en-US"/>
              </w:rPr>
              <w:t xml:space="preserve"> expected to address:</w:t>
            </w:r>
          </w:p>
          <w:p w14:paraId="48E36DB4" w14:textId="3A171F8B" w:rsidR="0E88F60E" w:rsidRPr="00E57B9E" w:rsidRDefault="6E433F4F" w:rsidP="00E57B9E">
            <w:pPr>
              <w:pStyle w:val="a6"/>
              <w:numPr>
                <w:ilvl w:val="0"/>
                <w:numId w:val="14"/>
              </w:numPr>
              <w:spacing w:after="120" w:line="240" w:lineRule="auto"/>
              <w:jc w:val="both"/>
              <w:rPr>
                <w:rFonts w:ascii="Calibri" w:hAnsi="Calibri" w:cs="Calibri"/>
                <w:color w:val="C00000"/>
                <w:sz w:val="22"/>
                <w:szCs w:val="24"/>
                <w:lang w:val="en-US"/>
              </w:rPr>
            </w:pPr>
            <w:r w:rsidRPr="00E57B9E">
              <w:rPr>
                <w:rFonts w:ascii="Calibri" w:hAnsi="Calibri" w:cs="Calibri"/>
                <w:color w:val="C00000"/>
                <w:sz w:val="22"/>
                <w:szCs w:val="24"/>
                <w:lang w:val="en-US"/>
              </w:rPr>
              <w:t>Unmet health needs</w:t>
            </w:r>
          </w:p>
          <w:p w14:paraId="5F871910" w14:textId="5CBA7FB9" w:rsidR="0E88F60E" w:rsidRPr="00E57B9E" w:rsidRDefault="6E433F4F" w:rsidP="00E57B9E">
            <w:pPr>
              <w:pStyle w:val="a6"/>
              <w:numPr>
                <w:ilvl w:val="0"/>
                <w:numId w:val="14"/>
              </w:numPr>
              <w:spacing w:after="120" w:line="240" w:lineRule="auto"/>
              <w:jc w:val="both"/>
              <w:rPr>
                <w:rFonts w:ascii="Calibri" w:hAnsi="Calibri" w:cs="Calibri"/>
                <w:color w:val="C00000"/>
                <w:sz w:val="22"/>
                <w:szCs w:val="24"/>
                <w:lang w:val="en-US"/>
              </w:rPr>
            </w:pPr>
            <w:r w:rsidRPr="00E57B9E">
              <w:rPr>
                <w:rFonts w:ascii="Calibri" w:hAnsi="Calibri" w:cs="Calibri"/>
                <w:color w:val="C00000"/>
                <w:sz w:val="22"/>
                <w:szCs w:val="24"/>
                <w:lang w:val="en-US"/>
              </w:rPr>
              <w:t>Long waiting times in emergency rooms</w:t>
            </w:r>
          </w:p>
          <w:p w14:paraId="134A6D5C" w14:textId="754C7E24" w:rsidR="0E88F60E" w:rsidRPr="00E57B9E" w:rsidRDefault="6E433F4F" w:rsidP="00E57B9E">
            <w:pPr>
              <w:pStyle w:val="a6"/>
              <w:numPr>
                <w:ilvl w:val="0"/>
                <w:numId w:val="14"/>
              </w:numPr>
              <w:spacing w:after="120" w:line="240" w:lineRule="auto"/>
              <w:jc w:val="both"/>
              <w:rPr>
                <w:rFonts w:ascii="Calibri" w:hAnsi="Calibri" w:cs="Calibri"/>
                <w:color w:val="C00000"/>
                <w:sz w:val="22"/>
                <w:szCs w:val="24"/>
                <w:lang w:val="en-US"/>
              </w:rPr>
            </w:pPr>
            <w:r w:rsidRPr="00E57B9E">
              <w:rPr>
                <w:rFonts w:ascii="Calibri" w:hAnsi="Calibri" w:cs="Calibri"/>
                <w:color w:val="C00000"/>
                <w:sz w:val="22"/>
                <w:szCs w:val="24"/>
                <w:lang w:val="en-US"/>
              </w:rPr>
              <w:t>Uneven distribution of health units and staff</w:t>
            </w:r>
          </w:p>
          <w:p w14:paraId="656F8EAC" w14:textId="3BAD6747" w:rsidR="0E88F60E" w:rsidRPr="00E57B9E" w:rsidRDefault="334B8D78" w:rsidP="00E57B9E">
            <w:pPr>
              <w:pStyle w:val="a6"/>
              <w:numPr>
                <w:ilvl w:val="0"/>
                <w:numId w:val="14"/>
              </w:numPr>
              <w:spacing w:after="120" w:line="240" w:lineRule="auto"/>
              <w:jc w:val="both"/>
              <w:rPr>
                <w:rFonts w:ascii="Calibri" w:hAnsi="Calibri" w:cs="Calibri"/>
                <w:color w:val="C00000"/>
                <w:sz w:val="22"/>
                <w:szCs w:val="24"/>
                <w:lang w:val="en-US"/>
              </w:rPr>
            </w:pPr>
            <w:r w:rsidRPr="00E57B9E">
              <w:rPr>
                <w:rFonts w:ascii="Calibri" w:hAnsi="Calibri" w:cs="Calibri"/>
                <w:color w:val="C00000"/>
                <w:sz w:val="22"/>
                <w:szCs w:val="24"/>
                <w:lang w:val="en-US"/>
              </w:rPr>
              <w:t>Poorly accessible areas</w:t>
            </w:r>
          </w:p>
          <w:p w14:paraId="2BB53BEF" w14:textId="5E492F82" w:rsidR="009836E2" w:rsidRPr="00355C0B" w:rsidRDefault="334B8D78" w:rsidP="00E57B9E">
            <w:pPr>
              <w:pStyle w:val="a6"/>
              <w:numPr>
                <w:ilvl w:val="0"/>
                <w:numId w:val="14"/>
              </w:numPr>
              <w:spacing w:after="120" w:line="240" w:lineRule="auto"/>
              <w:jc w:val="both"/>
              <w:rPr>
                <w:color w:val="FF0000"/>
                <w:lang w:val="en-US"/>
              </w:rPr>
            </w:pPr>
            <w:r w:rsidRPr="00E57B9E">
              <w:rPr>
                <w:rFonts w:ascii="Calibri" w:hAnsi="Calibri" w:cs="Calibri"/>
                <w:color w:val="C00000"/>
                <w:sz w:val="22"/>
                <w:szCs w:val="24"/>
                <w:lang w:val="en-US"/>
              </w:rPr>
              <w:t>Fragmentation of services</w:t>
            </w:r>
          </w:p>
        </w:tc>
      </w:tr>
    </w:tbl>
    <w:p w14:paraId="3366EF50" w14:textId="77777777" w:rsidR="00BB3ACF" w:rsidRDefault="00BB3ACF" w:rsidP="00BB3ACF"/>
    <w:p w14:paraId="6AB32C88" w14:textId="0AFB1D62" w:rsidR="2B70792A" w:rsidRDefault="2B70792A"/>
    <w:p w14:paraId="295580D4" w14:textId="0860FD16" w:rsidR="00456A71" w:rsidRDefault="00547CB3" w:rsidP="00456A71">
      <w:pPr>
        <w:pStyle w:val="a6"/>
        <w:numPr>
          <w:ilvl w:val="0"/>
          <w:numId w:val="19"/>
        </w:numPr>
      </w:pPr>
      <w:r>
        <w:t>What criteria</w:t>
      </w:r>
      <w:r w:rsidR="004D26F0">
        <w:t xml:space="preserve"> would you </w:t>
      </w:r>
      <w:r>
        <w:t xml:space="preserve">use to </w:t>
      </w:r>
      <w:r w:rsidR="004D26F0">
        <w:t xml:space="preserve">evaluate the expansion and strengthening of regional Health Centres </w:t>
      </w:r>
      <w:proofErr w:type="gramStart"/>
      <w:r w:rsidR="004D26F0">
        <w:t>taking into account</w:t>
      </w:r>
      <w:proofErr w:type="gramEnd"/>
      <w:r w:rsidR="004D26F0">
        <w:t xml:space="preserve"> the expectation that one of the main aims is to reduce demand on hospital outpatient departments?</w:t>
      </w:r>
    </w:p>
    <w:tbl>
      <w:tblPr>
        <w:tblW w:w="9031" w:type="dxa"/>
        <w:tblCellMar>
          <w:left w:w="0" w:type="dxa"/>
          <w:right w:w="0" w:type="dxa"/>
        </w:tblCellMar>
        <w:tblLook w:val="0420" w:firstRow="1" w:lastRow="0" w:firstColumn="0" w:lastColumn="0" w:noHBand="0" w:noVBand="1"/>
      </w:tblPr>
      <w:tblGrid>
        <w:gridCol w:w="9031"/>
      </w:tblGrid>
      <w:tr w:rsidR="00456A71" w:rsidRPr="00875595" w14:paraId="1CD187B9" w14:textId="77777777" w:rsidTr="00E57B9E">
        <w:trPr>
          <w:trHeight w:val="1353"/>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6004BEFC" w14:textId="043E8E45" w:rsidR="00456A71" w:rsidRPr="00E57B9E" w:rsidRDefault="6E433F4F" w:rsidP="00E57B9E">
            <w:pPr>
              <w:pStyle w:val="a6"/>
              <w:numPr>
                <w:ilvl w:val="0"/>
                <w:numId w:val="5"/>
              </w:numPr>
              <w:spacing w:before="120" w:after="0" w:line="240" w:lineRule="auto"/>
              <w:ind w:left="357" w:hanging="357"/>
              <w:jc w:val="both"/>
              <w:rPr>
                <w:rFonts w:ascii="Calibri" w:hAnsi="Calibri" w:cs="Calibri"/>
                <w:color w:val="C00000"/>
                <w:sz w:val="22"/>
                <w:szCs w:val="24"/>
              </w:rPr>
            </w:pPr>
            <w:r w:rsidRPr="00E57B9E">
              <w:rPr>
                <w:rFonts w:ascii="Calibri" w:hAnsi="Calibri" w:cs="Calibri"/>
                <w:color w:val="C00000"/>
                <w:sz w:val="22"/>
                <w:szCs w:val="24"/>
                <w:lang w:val="en-US"/>
              </w:rPr>
              <w:t xml:space="preserve">Reduction </w:t>
            </w:r>
            <w:r w:rsidR="0B5A04F1" w:rsidRPr="00E57B9E">
              <w:rPr>
                <w:rFonts w:ascii="Calibri" w:hAnsi="Calibri" w:cs="Calibri"/>
                <w:color w:val="C00000"/>
                <w:sz w:val="22"/>
                <w:szCs w:val="24"/>
                <w:lang w:val="en-US"/>
              </w:rPr>
              <w:t>of</w:t>
            </w:r>
            <w:r w:rsidRPr="00E57B9E">
              <w:rPr>
                <w:rFonts w:ascii="Calibri" w:hAnsi="Calibri" w:cs="Calibri"/>
                <w:color w:val="C00000"/>
                <w:sz w:val="22"/>
                <w:szCs w:val="24"/>
                <w:lang w:val="en-US"/>
              </w:rPr>
              <w:t xml:space="preserve"> visits to hospital emergency units.</w:t>
            </w:r>
          </w:p>
          <w:p w14:paraId="18A639BD" w14:textId="17386AD7" w:rsidR="00456A71" w:rsidRPr="00E57B9E" w:rsidRDefault="26F9E7FB" w:rsidP="00E57B9E">
            <w:pPr>
              <w:pStyle w:val="a6"/>
              <w:numPr>
                <w:ilvl w:val="0"/>
                <w:numId w:val="5"/>
              </w:numPr>
              <w:spacing w:before="120" w:after="0" w:line="240" w:lineRule="auto"/>
              <w:ind w:left="357" w:hanging="357"/>
              <w:jc w:val="both"/>
              <w:rPr>
                <w:rFonts w:ascii="Calibri" w:hAnsi="Calibri" w:cs="Calibri"/>
                <w:color w:val="C00000"/>
                <w:sz w:val="22"/>
                <w:szCs w:val="24"/>
                <w:lang w:val="en-US"/>
              </w:rPr>
            </w:pPr>
            <w:r w:rsidRPr="00E57B9E">
              <w:rPr>
                <w:rFonts w:ascii="Calibri" w:hAnsi="Calibri" w:cs="Calibri"/>
                <w:color w:val="C00000"/>
                <w:sz w:val="22"/>
                <w:szCs w:val="24"/>
                <w:lang w:val="en-US"/>
              </w:rPr>
              <w:t xml:space="preserve">Shorter waiting times for </w:t>
            </w:r>
            <w:r w:rsidR="019BF822" w:rsidRPr="00E57B9E">
              <w:rPr>
                <w:rFonts w:ascii="Calibri" w:hAnsi="Calibri" w:cs="Calibri"/>
                <w:color w:val="C00000"/>
                <w:sz w:val="22"/>
                <w:szCs w:val="24"/>
                <w:lang w:val="en-US"/>
              </w:rPr>
              <w:t>PHC</w:t>
            </w:r>
            <w:r w:rsidRPr="00E57B9E">
              <w:rPr>
                <w:rFonts w:ascii="Calibri" w:hAnsi="Calibri" w:cs="Calibri"/>
                <w:color w:val="C00000"/>
                <w:sz w:val="22"/>
                <w:szCs w:val="24"/>
                <w:lang w:val="en-US"/>
              </w:rPr>
              <w:t xml:space="preserve"> services</w:t>
            </w:r>
          </w:p>
          <w:p w14:paraId="13E89465" w14:textId="0D25D6D9" w:rsidR="757D1553" w:rsidRPr="00E57B9E" w:rsidRDefault="757D1553" w:rsidP="00E57B9E">
            <w:pPr>
              <w:pStyle w:val="a6"/>
              <w:numPr>
                <w:ilvl w:val="0"/>
                <w:numId w:val="5"/>
              </w:numPr>
              <w:spacing w:before="120" w:after="0" w:line="240" w:lineRule="auto"/>
              <w:ind w:left="357" w:hanging="357"/>
              <w:jc w:val="both"/>
              <w:rPr>
                <w:rFonts w:ascii="Calibri" w:hAnsi="Calibri" w:cs="Calibri"/>
                <w:color w:val="C00000"/>
                <w:sz w:val="22"/>
                <w:szCs w:val="24"/>
                <w:lang w:val="en-US"/>
              </w:rPr>
            </w:pPr>
            <w:r w:rsidRPr="00E57B9E">
              <w:rPr>
                <w:rFonts w:ascii="Calibri" w:hAnsi="Calibri" w:cs="Calibri"/>
                <w:color w:val="C00000"/>
                <w:sz w:val="22"/>
                <w:szCs w:val="24"/>
              </w:rPr>
              <w:t xml:space="preserve">Increase of </w:t>
            </w:r>
            <w:r w:rsidRPr="00E57B9E">
              <w:rPr>
                <w:rFonts w:ascii="Calibri" w:hAnsi="Calibri" w:cs="Calibri"/>
                <w:color w:val="C00000"/>
                <w:sz w:val="22"/>
                <w:szCs w:val="24"/>
                <w:lang w:val="en-US"/>
              </w:rPr>
              <w:t>citizens enrolling to ‘Family’ Doctors</w:t>
            </w:r>
          </w:p>
          <w:p w14:paraId="790A57A7" w14:textId="6BCD880A" w:rsidR="00456A71" w:rsidRPr="00E57B9E" w:rsidRDefault="6E433F4F" w:rsidP="00E57B9E">
            <w:pPr>
              <w:pStyle w:val="a6"/>
              <w:numPr>
                <w:ilvl w:val="0"/>
                <w:numId w:val="5"/>
              </w:numPr>
              <w:spacing w:before="120" w:after="0" w:line="240" w:lineRule="auto"/>
              <w:ind w:left="357" w:hanging="357"/>
              <w:jc w:val="both"/>
              <w:rPr>
                <w:rFonts w:ascii="Calibri" w:hAnsi="Calibri" w:cs="Calibri"/>
                <w:color w:val="C00000"/>
                <w:sz w:val="22"/>
                <w:szCs w:val="24"/>
              </w:rPr>
            </w:pPr>
            <w:r w:rsidRPr="00E57B9E">
              <w:rPr>
                <w:rFonts w:ascii="Calibri" w:hAnsi="Calibri" w:cs="Calibri"/>
                <w:color w:val="C00000"/>
                <w:sz w:val="22"/>
                <w:szCs w:val="24"/>
              </w:rPr>
              <w:t>Improvement of the ratio of family doctors per 100.000 inhabitants</w:t>
            </w:r>
          </w:p>
        </w:tc>
      </w:tr>
    </w:tbl>
    <w:p w14:paraId="289EF377" w14:textId="6445736A" w:rsidR="004F5A46" w:rsidRPr="00532B0D" w:rsidRDefault="004F5A46" w:rsidP="2B70792A">
      <w:pPr>
        <w:pStyle w:val="3"/>
        <w:keepLines w:val="0"/>
        <w:spacing w:before="240" w:after="120" w:line="240" w:lineRule="auto"/>
        <w:ind w:left="720" w:hanging="720"/>
        <w:rPr>
          <w:rFonts w:eastAsia="Times New Roman" w:cs="Times New Roman"/>
          <w:b/>
          <w:bCs/>
          <w:color w:val="008989"/>
          <w:sz w:val="22"/>
          <w:szCs w:val="22"/>
        </w:rPr>
      </w:pPr>
    </w:p>
    <w:p w14:paraId="5435AFC8" w14:textId="4310F79A" w:rsidR="004F5A46" w:rsidRPr="00532B0D" w:rsidRDefault="00624E52" w:rsidP="2B70792A">
      <w:pPr>
        <w:spacing w:before="240" w:after="120" w:line="240" w:lineRule="auto"/>
      </w:pPr>
      <w:r>
        <w:br w:type="page"/>
      </w:r>
    </w:p>
    <w:p w14:paraId="709DB514" w14:textId="248F6D47" w:rsidR="004F5A46" w:rsidRPr="00532B0D" w:rsidRDefault="46AD035D" w:rsidP="2B70792A">
      <w:pPr>
        <w:pStyle w:val="3"/>
        <w:keepLines w:val="0"/>
        <w:spacing w:before="240" w:after="120" w:line="240" w:lineRule="auto"/>
        <w:ind w:left="720" w:hanging="720"/>
        <w:rPr>
          <w:rFonts w:eastAsia="Times New Roman" w:cs="Times New Roman"/>
          <w:b/>
          <w:bCs/>
          <w:color w:val="008989"/>
          <w:kern w:val="0"/>
          <w:sz w:val="22"/>
          <w:szCs w:val="22"/>
          <w14:ligatures w14:val="none"/>
        </w:rPr>
      </w:pPr>
      <w:r w:rsidRPr="2B70792A">
        <w:rPr>
          <w:rFonts w:eastAsia="Times New Roman" w:cs="Times New Roman"/>
          <w:b/>
          <w:bCs/>
          <w:color w:val="008989"/>
          <w:kern w:val="0"/>
          <w:sz w:val="22"/>
          <w:szCs w:val="22"/>
          <w14:ligatures w14:val="none"/>
        </w:rPr>
        <w:lastRenderedPageBreak/>
        <w:t xml:space="preserve">Groupwork </w:t>
      </w:r>
      <w:r w:rsidR="67598241" w:rsidRPr="2B70792A">
        <w:rPr>
          <w:rFonts w:eastAsia="Times New Roman" w:cs="Times New Roman"/>
          <w:b/>
          <w:bCs/>
          <w:color w:val="008989"/>
          <w:kern w:val="0"/>
          <w:sz w:val="22"/>
          <w:szCs w:val="22"/>
          <w14:ligatures w14:val="none"/>
        </w:rPr>
        <w:t>#2</w:t>
      </w:r>
      <w:r w:rsidRPr="2B70792A">
        <w:rPr>
          <w:rFonts w:eastAsia="Times New Roman" w:cs="Times New Roman"/>
          <w:b/>
          <w:bCs/>
          <w:color w:val="008989"/>
          <w:kern w:val="0"/>
          <w:sz w:val="22"/>
          <w:szCs w:val="22"/>
          <w14:ligatures w14:val="none"/>
        </w:rPr>
        <w:t>:</w:t>
      </w:r>
      <w:r w:rsidR="3950C2D8" w:rsidRPr="2B70792A">
        <w:rPr>
          <w:rFonts w:eastAsia="Times New Roman" w:cs="Times New Roman"/>
          <w:b/>
          <w:bCs/>
          <w:color w:val="008989"/>
          <w:kern w:val="0"/>
          <w:sz w:val="22"/>
          <w:szCs w:val="22"/>
          <w14:ligatures w14:val="none"/>
        </w:rPr>
        <w:t xml:space="preserve"> </w:t>
      </w:r>
      <w:r w:rsidR="32884477" w:rsidRPr="2B70792A">
        <w:rPr>
          <w:rFonts w:eastAsia="Times New Roman" w:cs="Times New Roman"/>
          <w:b/>
          <w:bCs/>
          <w:color w:val="008989"/>
          <w:kern w:val="0"/>
          <w:sz w:val="22"/>
          <w:szCs w:val="22"/>
          <w14:ligatures w14:val="none"/>
        </w:rPr>
        <w:t xml:space="preserve">Formulating </w:t>
      </w:r>
      <w:r w:rsidR="76FFBBB3" w:rsidRPr="2B70792A">
        <w:rPr>
          <w:rFonts w:eastAsia="Times New Roman" w:cs="Times New Roman"/>
          <w:b/>
          <w:bCs/>
          <w:color w:val="008989"/>
          <w:kern w:val="0"/>
          <w:sz w:val="22"/>
          <w:szCs w:val="22"/>
          <w14:ligatures w14:val="none"/>
        </w:rPr>
        <w:t>Evaluation Questions</w:t>
      </w:r>
    </w:p>
    <w:p w14:paraId="418FCBBC" w14:textId="6D2998A6" w:rsidR="00D35A61" w:rsidRDefault="5745CD6B" w:rsidP="00D35A61">
      <w:pPr>
        <w:pStyle w:val="aa"/>
      </w:pPr>
      <w:r>
        <w:t>You</w:t>
      </w:r>
      <w:r w:rsidR="73FEA449">
        <w:t xml:space="preserve"> have presented your initial work to your colleagues and asked some potential users of your evaluation for feedback. Two main concerns have emerged from your consultations: </w:t>
      </w:r>
    </w:p>
    <w:p w14:paraId="6F1E081C" w14:textId="405FD146" w:rsidR="00C726EC" w:rsidRDefault="00C4109F" w:rsidP="00C726EC">
      <w:pPr>
        <w:pStyle w:val="a6"/>
        <w:numPr>
          <w:ilvl w:val="0"/>
          <w:numId w:val="21"/>
        </w:numPr>
      </w:pPr>
      <w:r>
        <w:t>Regional Health Centres aim</w:t>
      </w:r>
      <w:r w:rsidR="00AD4556">
        <w:t xml:space="preserve"> at relieving pressure on Primary Health Care services, but they could also have more profound consequences on </w:t>
      </w:r>
      <w:r w:rsidR="009D758B">
        <w:t>access to healthcare, who is asking for care and so on.</w:t>
      </w:r>
    </w:p>
    <w:p w14:paraId="6E3FEF7B" w14:textId="6759AD16" w:rsidR="003F1FE5" w:rsidRDefault="47185214" w:rsidP="00C726EC">
      <w:pPr>
        <w:pStyle w:val="a6"/>
        <w:numPr>
          <w:ilvl w:val="0"/>
          <w:numId w:val="21"/>
        </w:numPr>
      </w:pPr>
      <w:r>
        <w:t xml:space="preserve">It is expected that where these centres will be located, their size, personnel, organisation, services and so on will largely explain whether they are being used or not </w:t>
      </w:r>
      <w:r w:rsidR="5D9F9910">
        <w:t xml:space="preserve">and by whom. </w:t>
      </w:r>
    </w:p>
    <w:p w14:paraId="48A7D8F4" w14:textId="4306520F" w:rsidR="00405E0E" w:rsidRDefault="00405E0E" w:rsidP="00775B6D">
      <w:r>
        <w:t xml:space="preserve">In both cases, can you </w:t>
      </w:r>
      <w:r w:rsidR="00F60FF5">
        <w:t xml:space="preserve">elaborate on the assumptions underlying these concerns? In what cases </w:t>
      </w:r>
      <w:r w:rsidR="00720036">
        <w:t xml:space="preserve">can the Centres be expected to contribute to a better access to healthcare? </w:t>
      </w:r>
      <w:r w:rsidR="002B3406">
        <w:t xml:space="preserve">What could lead to unexpected and/or undesirable outcomes? </w:t>
      </w:r>
    </w:p>
    <w:p w14:paraId="3E5ACA7F" w14:textId="77777777" w:rsidR="00170C0A" w:rsidRDefault="00170C0A" w:rsidP="00170C0A">
      <w:pPr>
        <w:pStyle w:val="aa"/>
      </w:pPr>
    </w:p>
    <w:tbl>
      <w:tblPr>
        <w:tblW w:w="9031" w:type="dxa"/>
        <w:tblCellMar>
          <w:left w:w="0" w:type="dxa"/>
          <w:right w:w="0" w:type="dxa"/>
        </w:tblCellMar>
        <w:tblLook w:val="0420" w:firstRow="1" w:lastRow="0" w:firstColumn="0" w:lastColumn="0" w:noHBand="0" w:noVBand="1"/>
      </w:tblPr>
      <w:tblGrid>
        <w:gridCol w:w="9031"/>
      </w:tblGrid>
      <w:tr w:rsidR="00170C0A" w:rsidRPr="00875595" w14:paraId="32B25F51" w14:textId="77777777" w:rsidTr="00E57B9E">
        <w:trPr>
          <w:trHeight w:val="4097"/>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33603BDD" w14:textId="625C38B3" w:rsidR="00170C0A" w:rsidRPr="00170C0A" w:rsidRDefault="325EAA10" w:rsidP="001369D5">
            <w:pPr>
              <w:pStyle w:val="aa"/>
              <w:rPr>
                <w:b/>
                <w:bCs/>
                <w:i/>
                <w:iCs/>
              </w:rPr>
            </w:pPr>
            <w:r w:rsidRPr="2B70792A">
              <w:rPr>
                <w:b/>
                <w:bCs/>
                <w:i/>
                <w:iCs/>
              </w:rPr>
              <w:t>Concerns</w:t>
            </w:r>
          </w:p>
          <w:p w14:paraId="57D723AC" w14:textId="7D90F37F" w:rsidR="416489E4" w:rsidRPr="00E57B9E" w:rsidRDefault="416489E4" w:rsidP="00E57B9E">
            <w:pPr>
              <w:pStyle w:val="aa"/>
              <w:numPr>
                <w:ilvl w:val="0"/>
                <w:numId w:val="4"/>
              </w:numPr>
              <w:rPr>
                <w:rFonts w:asciiTheme="minorHAnsi" w:hAnsiTheme="minorHAnsi" w:cstheme="minorHAnsi"/>
                <w:b/>
                <w:bCs/>
                <w:i/>
                <w:iCs/>
                <w:color w:val="C00000"/>
                <w:sz w:val="22"/>
                <w:szCs w:val="22"/>
              </w:rPr>
            </w:pPr>
            <w:r w:rsidRPr="00E57B9E">
              <w:rPr>
                <w:rFonts w:asciiTheme="minorHAnsi" w:hAnsiTheme="minorHAnsi" w:cstheme="minorHAnsi"/>
                <w:b/>
                <w:bCs/>
                <w:i/>
                <w:iCs/>
                <w:color w:val="C00000"/>
                <w:sz w:val="22"/>
                <w:szCs w:val="22"/>
              </w:rPr>
              <w:t>Elaborate on “</w:t>
            </w:r>
            <w:r w:rsidRPr="00E57B9E">
              <w:rPr>
                <w:rFonts w:asciiTheme="minorHAnsi" w:hAnsiTheme="minorHAnsi" w:cstheme="minorHAnsi"/>
                <w:i/>
                <w:iCs/>
                <w:color w:val="C00000"/>
                <w:sz w:val="22"/>
                <w:szCs w:val="22"/>
              </w:rPr>
              <w:t>In what cases can the Centres be expected to contribute to a better access to healthcare?</w:t>
            </w:r>
            <w:r w:rsidRPr="00E57B9E">
              <w:rPr>
                <w:rFonts w:asciiTheme="minorHAnsi" w:hAnsiTheme="minorHAnsi" w:cstheme="minorHAnsi"/>
                <w:b/>
                <w:bCs/>
                <w:i/>
                <w:iCs/>
                <w:color w:val="C00000"/>
                <w:sz w:val="22"/>
                <w:szCs w:val="22"/>
              </w:rPr>
              <w:t>”</w:t>
            </w:r>
          </w:p>
          <w:p w14:paraId="347D26D0" w14:textId="488AD70A" w:rsidR="00170C0A" w:rsidRPr="00E57B9E" w:rsidRDefault="6E433F4F" w:rsidP="00E57B9E">
            <w:pPr>
              <w:pStyle w:val="a6"/>
              <w:numPr>
                <w:ilvl w:val="0"/>
                <w:numId w:val="5"/>
              </w:numPr>
              <w:spacing w:after="120" w:line="240" w:lineRule="auto"/>
              <w:jc w:val="both"/>
              <w:rPr>
                <w:rFonts w:asciiTheme="minorHAnsi" w:hAnsiTheme="minorHAnsi" w:cstheme="minorHAnsi"/>
                <w:color w:val="C00000"/>
                <w:sz w:val="22"/>
                <w:szCs w:val="24"/>
              </w:rPr>
            </w:pPr>
            <w:r w:rsidRPr="00E57B9E">
              <w:rPr>
                <w:rFonts w:asciiTheme="minorHAnsi" w:hAnsiTheme="minorHAnsi" w:cstheme="minorHAnsi"/>
                <w:color w:val="C00000"/>
                <w:sz w:val="22"/>
                <w:szCs w:val="24"/>
                <w:lang w:val="en-US"/>
              </w:rPr>
              <w:t xml:space="preserve">If Health </w:t>
            </w:r>
            <w:proofErr w:type="spellStart"/>
            <w:r w:rsidRPr="00E57B9E">
              <w:rPr>
                <w:rFonts w:asciiTheme="minorHAnsi" w:hAnsiTheme="minorHAnsi" w:cstheme="minorHAnsi"/>
                <w:color w:val="C00000"/>
                <w:sz w:val="22"/>
                <w:szCs w:val="24"/>
                <w:lang w:val="en-US"/>
              </w:rPr>
              <w:t>Centres</w:t>
            </w:r>
            <w:proofErr w:type="spellEnd"/>
            <w:r w:rsidRPr="00E57B9E">
              <w:rPr>
                <w:rFonts w:asciiTheme="minorHAnsi" w:hAnsiTheme="minorHAnsi" w:cstheme="minorHAnsi"/>
                <w:color w:val="C00000"/>
                <w:sz w:val="22"/>
                <w:szCs w:val="24"/>
                <w:lang w:val="en-US"/>
              </w:rPr>
              <w:t xml:space="preserve"> are well located, adequately staffed and equipped,</w:t>
            </w:r>
          </w:p>
          <w:p w14:paraId="384CC32D" w14:textId="200C5AD7" w:rsidR="00170C0A" w:rsidRPr="00E57B9E" w:rsidRDefault="334B8D78" w:rsidP="00E57B9E">
            <w:pPr>
              <w:pStyle w:val="a6"/>
              <w:numPr>
                <w:ilvl w:val="0"/>
                <w:numId w:val="5"/>
              </w:numPr>
              <w:spacing w:after="120" w:line="240" w:lineRule="auto"/>
              <w:jc w:val="both"/>
              <w:rPr>
                <w:rFonts w:asciiTheme="minorHAnsi" w:hAnsiTheme="minorHAnsi" w:cstheme="minorHAnsi"/>
                <w:color w:val="C00000"/>
                <w:sz w:val="22"/>
                <w:szCs w:val="24"/>
                <w:lang w:val="en-US"/>
              </w:rPr>
            </w:pPr>
            <w:r w:rsidRPr="00E57B9E">
              <w:rPr>
                <w:rFonts w:asciiTheme="minorHAnsi" w:hAnsiTheme="minorHAnsi" w:cstheme="minorHAnsi"/>
                <w:color w:val="C00000"/>
                <w:sz w:val="22"/>
                <w:szCs w:val="24"/>
                <w:lang w:val="en-US"/>
              </w:rPr>
              <w:t>if they can improve access for vulnerable groups</w:t>
            </w:r>
          </w:p>
          <w:p w14:paraId="244A2041" w14:textId="07A02E3E" w:rsidR="00170C0A" w:rsidRPr="00E57B9E" w:rsidRDefault="6E433F4F" w:rsidP="00E57B9E">
            <w:pPr>
              <w:pStyle w:val="a6"/>
              <w:numPr>
                <w:ilvl w:val="0"/>
                <w:numId w:val="5"/>
              </w:numPr>
              <w:spacing w:after="120" w:line="240" w:lineRule="auto"/>
              <w:jc w:val="both"/>
              <w:rPr>
                <w:rFonts w:asciiTheme="minorHAnsi" w:hAnsiTheme="minorHAnsi" w:cstheme="minorHAnsi"/>
                <w:color w:val="C00000"/>
                <w:sz w:val="22"/>
                <w:szCs w:val="24"/>
                <w:lang w:val="en-US"/>
              </w:rPr>
            </w:pPr>
            <w:r w:rsidRPr="00E57B9E">
              <w:rPr>
                <w:rFonts w:asciiTheme="minorHAnsi" w:hAnsiTheme="minorHAnsi" w:cstheme="minorHAnsi"/>
                <w:color w:val="C00000"/>
                <w:sz w:val="22"/>
                <w:szCs w:val="24"/>
                <w:lang w:val="en-US"/>
              </w:rPr>
              <w:t>if they can reduce pressure on hospitals</w:t>
            </w:r>
          </w:p>
          <w:p w14:paraId="546349AA" w14:textId="77777777" w:rsidR="00FD4592" w:rsidRPr="00E57B9E" w:rsidRDefault="00FD4592" w:rsidP="00E57B9E">
            <w:pPr>
              <w:spacing w:after="120" w:line="240" w:lineRule="auto"/>
              <w:jc w:val="both"/>
              <w:rPr>
                <w:rFonts w:asciiTheme="minorHAnsi" w:hAnsiTheme="minorHAnsi" w:cstheme="minorHAnsi"/>
                <w:color w:val="C00000"/>
                <w:sz w:val="22"/>
                <w:szCs w:val="24"/>
                <w:lang w:val="en-US"/>
              </w:rPr>
            </w:pPr>
          </w:p>
          <w:p w14:paraId="6B955A31" w14:textId="4AB784D0" w:rsidR="00170C0A" w:rsidRPr="00E57B9E" w:rsidRDefault="03341121" w:rsidP="00E57B9E">
            <w:pPr>
              <w:pStyle w:val="aa"/>
              <w:numPr>
                <w:ilvl w:val="0"/>
                <w:numId w:val="4"/>
              </w:numPr>
              <w:rPr>
                <w:rFonts w:asciiTheme="minorHAnsi" w:hAnsiTheme="minorHAnsi" w:cstheme="minorHAnsi"/>
                <w:b/>
                <w:bCs/>
                <w:i/>
                <w:iCs/>
                <w:color w:val="C00000"/>
                <w:sz w:val="22"/>
                <w:szCs w:val="22"/>
              </w:rPr>
            </w:pPr>
            <w:r w:rsidRPr="00E57B9E">
              <w:rPr>
                <w:rFonts w:asciiTheme="minorHAnsi" w:hAnsiTheme="minorHAnsi" w:cstheme="minorHAnsi"/>
                <w:b/>
                <w:bCs/>
                <w:i/>
                <w:iCs/>
                <w:color w:val="C00000"/>
                <w:sz w:val="22"/>
                <w:szCs w:val="22"/>
              </w:rPr>
              <w:t>Elaborate on “</w:t>
            </w:r>
            <w:r w:rsidRPr="00E57B9E">
              <w:rPr>
                <w:rFonts w:asciiTheme="minorHAnsi" w:eastAsiaTheme="minorEastAsia" w:hAnsiTheme="minorHAnsi" w:cstheme="minorHAnsi"/>
                <w:i/>
                <w:iCs/>
                <w:color w:val="C00000"/>
                <w:sz w:val="22"/>
                <w:szCs w:val="22"/>
              </w:rPr>
              <w:t>What could lead to unexpected and/or undesirable outcomes?</w:t>
            </w:r>
            <w:r w:rsidRPr="00E57B9E">
              <w:rPr>
                <w:rFonts w:asciiTheme="minorHAnsi" w:hAnsiTheme="minorHAnsi" w:cstheme="minorHAnsi"/>
                <w:b/>
                <w:bCs/>
                <w:i/>
                <w:iCs/>
                <w:color w:val="C00000"/>
                <w:sz w:val="22"/>
                <w:szCs w:val="22"/>
              </w:rPr>
              <w:t>”</w:t>
            </w:r>
          </w:p>
          <w:p w14:paraId="2D43326E" w14:textId="3AC4564E" w:rsidR="00170C0A" w:rsidRPr="00E57B9E" w:rsidRDefault="093948BB" w:rsidP="00E57B9E">
            <w:pPr>
              <w:pStyle w:val="a6"/>
              <w:numPr>
                <w:ilvl w:val="0"/>
                <w:numId w:val="5"/>
              </w:numPr>
              <w:spacing w:after="120" w:line="240" w:lineRule="auto"/>
              <w:jc w:val="both"/>
              <w:rPr>
                <w:rFonts w:asciiTheme="minorHAnsi" w:hAnsiTheme="minorHAnsi" w:cstheme="minorHAnsi"/>
                <w:color w:val="C00000"/>
                <w:sz w:val="22"/>
                <w:szCs w:val="24"/>
                <w:lang w:val="en-US"/>
              </w:rPr>
            </w:pPr>
            <w:r w:rsidRPr="00E57B9E">
              <w:rPr>
                <w:rFonts w:asciiTheme="minorHAnsi" w:hAnsiTheme="minorHAnsi" w:cstheme="minorHAnsi"/>
                <w:color w:val="C00000"/>
                <w:sz w:val="22"/>
                <w:szCs w:val="24"/>
                <w:lang w:val="en-US"/>
              </w:rPr>
              <w:t xml:space="preserve">lack of funding </w:t>
            </w:r>
          </w:p>
          <w:p w14:paraId="1FF2D987" w14:textId="45E3A6EF" w:rsidR="00170C0A" w:rsidRPr="00E57B9E" w:rsidRDefault="093948BB" w:rsidP="00E57B9E">
            <w:pPr>
              <w:pStyle w:val="a6"/>
              <w:numPr>
                <w:ilvl w:val="0"/>
                <w:numId w:val="5"/>
              </w:numPr>
              <w:spacing w:after="120" w:line="240" w:lineRule="auto"/>
              <w:jc w:val="both"/>
              <w:rPr>
                <w:rFonts w:asciiTheme="minorHAnsi" w:hAnsiTheme="minorHAnsi" w:cstheme="minorHAnsi"/>
                <w:color w:val="C00000"/>
                <w:sz w:val="22"/>
                <w:szCs w:val="24"/>
                <w:lang w:val="en-US"/>
              </w:rPr>
            </w:pPr>
            <w:r w:rsidRPr="00E57B9E">
              <w:rPr>
                <w:rFonts w:asciiTheme="minorHAnsi" w:hAnsiTheme="minorHAnsi" w:cstheme="minorHAnsi"/>
                <w:color w:val="C00000"/>
                <w:sz w:val="22"/>
                <w:szCs w:val="24"/>
                <w:lang w:val="en-US"/>
              </w:rPr>
              <w:t xml:space="preserve">administrative burdens </w:t>
            </w:r>
            <w:proofErr w:type="spellStart"/>
            <w:r w:rsidRPr="00E57B9E">
              <w:rPr>
                <w:rFonts w:asciiTheme="minorHAnsi" w:hAnsiTheme="minorHAnsi" w:cstheme="minorHAnsi"/>
                <w:color w:val="C00000"/>
                <w:sz w:val="22"/>
                <w:szCs w:val="24"/>
                <w:lang w:val="en-US"/>
              </w:rPr>
              <w:t>suchs</w:t>
            </w:r>
            <w:proofErr w:type="spellEnd"/>
            <w:r w:rsidRPr="00E57B9E">
              <w:rPr>
                <w:rFonts w:asciiTheme="minorHAnsi" w:hAnsiTheme="minorHAnsi" w:cstheme="minorHAnsi"/>
                <w:color w:val="C00000"/>
                <w:sz w:val="22"/>
                <w:szCs w:val="24"/>
                <w:lang w:val="en-US"/>
              </w:rPr>
              <w:t xml:space="preserve"> as delays in procurement processes or in recruitment processes</w:t>
            </w:r>
          </w:p>
          <w:p w14:paraId="1613840D" w14:textId="7AFEC6E7" w:rsidR="00170C0A" w:rsidRPr="00E57B9E" w:rsidRDefault="093948BB" w:rsidP="00E57B9E">
            <w:pPr>
              <w:pStyle w:val="a6"/>
              <w:numPr>
                <w:ilvl w:val="0"/>
                <w:numId w:val="5"/>
              </w:numPr>
              <w:spacing w:after="120" w:line="240" w:lineRule="auto"/>
              <w:jc w:val="both"/>
              <w:rPr>
                <w:rFonts w:asciiTheme="minorHAnsi" w:hAnsiTheme="minorHAnsi" w:cstheme="minorHAnsi"/>
                <w:color w:val="C00000"/>
                <w:sz w:val="22"/>
                <w:szCs w:val="24"/>
                <w:lang w:val="en-US"/>
              </w:rPr>
            </w:pPr>
            <w:r w:rsidRPr="00E57B9E">
              <w:rPr>
                <w:rFonts w:asciiTheme="minorHAnsi" w:hAnsiTheme="minorHAnsi" w:cstheme="minorHAnsi"/>
                <w:color w:val="C00000"/>
                <w:sz w:val="22"/>
                <w:szCs w:val="24"/>
              </w:rPr>
              <w:t xml:space="preserve">difficulties in available spaces to build or existing buildings </w:t>
            </w:r>
            <w:r w:rsidRPr="00E57B9E">
              <w:rPr>
                <w:rFonts w:asciiTheme="minorHAnsi" w:hAnsiTheme="minorHAnsi" w:cstheme="minorHAnsi"/>
                <w:color w:val="C00000"/>
                <w:sz w:val="22"/>
                <w:szCs w:val="24"/>
                <w:lang w:val="en-US"/>
              </w:rPr>
              <w:t>for allocation of new health centers</w:t>
            </w:r>
          </w:p>
          <w:p w14:paraId="0DE559CA" w14:textId="57361B7C" w:rsidR="00170C0A" w:rsidRPr="00355C0B" w:rsidRDefault="093948BB" w:rsidP="00E57B9E">
            <w:pPr>
              <w:pStyle w:val="a6"/>
              <w:numPr>
                <w:ilvl w:val="0"/>
                <w:numId w:val="5"/>
              </w:numPr>
              <w:spacing w:after="120" w:line="240" w:lineRule="auto"/>
              <w:jc w:val="both"/>
              <w:rPr>
                <w:color w:val="FF0000"/>
                <w:szCs w:val="20"/>
              </w:rPr>
            </w:pPr>
            <w:r w:rsidRPr="00E57B9E">
              <w:rPr>
                <w:rFonts w:asciiTheme="minorHAnsi" w:hAnsiTheme="minorHAnsi" w:cstheme="minorHAnsi"/>
                <w:color w:val="C00000"/>
                <w:sz w:val="22"/>
                <w:szCs w:val="24"/>
                <w:lang w:val="en-US"/>
              </w:rPr>
              <w:t xml:space="preserve">lack of incentives leading </w:t>
            </w:r>
            <w:r w:rsidR="77353697" w:rsidRPr="00E57B9E">
              <w:rPr>
                <w:rFonts w:asciiTheme="minorHAnsi" w:hAnsiTheme="minorHAnsi" w:cstheme="minorHAnsi"/>
                <w:color w:val="C00000"/>
                <w:sz w:val="22"/>
                <w:szCs w:val="24"/>
                <w:lang w:val="en-US"/>
              </w:rPr>
              <w:t xml:space="preserve">to </w:t>
            </w:r>
            <w:r w:rsidR="77353697" w:rsidRPr="00E57B9E">
              <w:rPr>
                <w:rFonts w:asciiTheme="minorHAnsi" w:hAnsiTheme="minorHAnsi" w:cstheme="minorHAnsi"/>
                <w:color w:val="C00000"/>
                <w:sz w:val="22"/>
                <w:szCs w:val="24"/>
              </w:rPr>
              <w:t>reduced expression of interest by healthcare staff (candidates)</w:t>
            </w:r>
          </w:p>
        </w:tc>
      </w:tr>
    </w:tbl>
    <w:p w14:paraId="54543AA6" w14:textId="25387342" w:rsidR="00694E74" w:rsidRDefault="00694E74" w:rsidP="00775B6D"/>
    <w:p w14:paraId="540BEDE4" w14:textId="6E289063" w:rsidR="00694E74" w:rsidRDefault="5D9F9910" w:rsidP="2B70792A">
      <w:r>
        <w:t>Taking into consideration</w:t>
      </w:r>
      <w:r w:rsidR="325EAA10">
        <w:t xml:space="preserve"> the above, </w:t>
      </w:r>
      <w:r w:rsidR="5CF4DC05">
        <w:t>can you formulate two Evaluation Questions (EQs)</w:t>
      </w:r>
      <w:r w:rsidR="4EDD6158">
        <w:t>?</w:t>
      </w:r>
      <w:r w:rsidR="5CF4DC05">
        <w:t xml:space="preserve"> </w:t>
      </w:r>
      <w:r w:rsidR="4EDD6158">
        <w:t>O</w:t>
      </w:r>
      <w:r w:rsidR="5CF4DC05">
        <w:t xml:space="preserve">ne should focus on </w:t>
      </w:r>
      <w:r w:rsidR="325EAA10">
        <w:t>the first concern (</w:t>
      </w:r>
      <w:r w:rsidR="5CF4DC05" w:rsidRPr="2B70792A">
        <w:rPr>
          <w:i/>
          <w:iCs/>
        </w:rPr>
        <w:t>Results</w:t>
      </w:r>
      <w:r w:rsidR="325EAA10" w:rsidRPr="2B70792A">
        <w:rPr>
          <w:i/>
          <w:iCs/>
        </w:rPr>
        <w:t>)</w:t>
      </w:r>
      <w:r w:rsidR="5CF4DC05">
        <w:t xml:space="preserve"> and one on </w:t>
      </w:r>
      <w:r w:rsidR="325EAA10">
        <w:t>the second (</w:t>
      </w:r>
      <w:r w:rsidR="5CF4DC05" w:rsidRPr="2B70792A">
        <w:rPr>
          <w:i/>
          <w:iCs/>
        </w:rPr>
        <w:t>Implementation and Delivery</w:t>
      </w:r>
      <w:r w:rsidR="325EAA10">
        <w:t>)</w:t>
      </w:r>
      <w:r w:rsidR="5CF4DC05">
        <w:t xml:space="preserve">. </w:t>
      </w:r>
    </w:p>
    <w:tbl>
      <w:tblPr>
        <w:tblW w:w="9031" w:type="dxa"/>
        <w:tblCellMar>
          <w:left w:w="0" w:type="dxa"/>
          <w:right w:w="0" w:type="dxa"/>
        </w:tblCellMar>
        <w:tblLook w:val="0420" w:firstRow="1" w:lastRow="0" w:firstColumn="0" w:lastColumn="0" w:noHBand="0" w:noVBand="1"/>
      </w:tblPr>
      <w:tblGrid>
        <w:gridCol w:w="9031"/>
      </w:tblGrid>
      <w:tr w:rsidR="00C960F7" w:rsidRPr="00875595" w14:paraId="6DF11AFB" w14:textId="77777777" w:rsidTr="00E57B9E">
        <w:trPr>
          <w:trHeight w:val="3696"/>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68516FAB" w14:textId="73DE585F" w:rsidR="00C960F7" w:rsidRPr="00E57B9E" w:rsidRDefault="630FE182" w:rsidP="55891035">
            <w:pPr>
              <w:pStyle w:val="aa"/>
              <w:jc w:val="left"/>
              <w:rPr>
                <w:rFonts w:ascii="Calibri" w:hAnsi="Calibri" w:cs="Calibri"/>
                <w:i/>
                <w:iCs/>
                <w:color w:val="C00000"/>
                <w:sz w:val="4"/>
                <w:szCs w:val="4"/>
              </w:rPr>
            </w:pPr>
            <w:r w:rsidRPr="00E57B9E">
              <w:rPr>
                <w:rFonts w:ascii="Calibri" w:eastAsia="Verdana" w:hAnsi="Calibri" w:cs="Calibri"/>
                <w:b/>
                <w:bCs/>
                <w:color w:val="C00000"/>
                <w:sz w:val="22"/>
                <w:szCs w:val="22"/>
              </w:rPr>
              <w:t>Evaluation Question</w:t>
            </w:r>
            <w:r w:rsidRPr="00E57B9E">
              <w:rPr>
                <w:rFonts w:ascii="Calibri" w:eastAsia="Verdana" w:hAnsi="Calibri" w:cs="Calibri"/>
                <w:b/>
                <w:bCs/>
                <w:i/>
                <w:iCs/>
                <w:color w:val="C00000"/>
                <w:sz w:val="22"/>
                <w:szCs w:val="22"/>
              </w:rPr>
              <w:t xml:space="preserve"> – Results:</w:t>
            </w:r>
            <w:r w:rsidR="0E88F60E" w:rsidRPr="00E57B9E">
              <w:rPr>
                <w:rFonts w:ascii="Calibri" w:hAnsi="Calibri" w:cs="Calibri"/>
                <w:color w:val="C00000"/>
                <w:sz w:val="22"/>
                <w:szCs w:val="22"/>
              </w:rPr>
              <w:br/>
            </w:r>
            <w:r w:rsidRPr="00E57B9E">
              <w:rPr>
                <w:rFonts w:ascii="Calibri" w:eastAsia="Verdana" w:hAnsi="Calibri" w:cs="Calibri"/>
                <w:i/>
                <w:iCs/>
                <w:color w:val="C00000"/>
                <w:sz w:val="22"/>
                <w:szCs w:val="22"/>
              </w:rPr>
              <w:t xml:space="preserve"> </w:t>
            </w:r>
          </w:p>
          <w:p w14:paraId="13F1C13A" w14:textId="38592013" w:rsidR="00C960F7" w:rsidRPr="00E57B9E" w:rsidRDefault="26F9E7FB" w:rsidP="55891035">
            <w:pPr>
              <w:pStyle w:val="aa"/>
              <w:jc w:val="left"/>
              <w:rPr>
                <w:rFonts w:ascii="Calibri" w:hAnsi="Calibri" w:cs="Calibri"/>
                <w:i/>
                <w:iCs/>
                <w:color w:val="C00000"/>
                <w:sz w:val="22"/>
                <w:szCs w:val="22"/>
              </w:rPr>
            </w:pPr>
            <w:r w:rsidRPr="00E57B9E">
              <w:rPr>
                <w:rFonts w:ascii="Calibri" w:eastAsia="Verdana" w:hAnsi="Calibri" w:cs="Calibri"/>
                <w:i/>
                <w:iCs/>
                <w:color w:val="C00000"/>
                <w:sz w:val="22"/>
                <w:szCs w:val="22"/>
              </w:rPr>
              <w:t>To what extent have</w:t>
            </w:r>
            <w:r w:rsidR="2B369546" w:rsidRPr="00E57B9E">
              <w:rPr>
                <w:rFonts w:ascii="Calibri" w:eastAsia="Verdana" w:hAnsi="Calibri" w:cs="Calibri"/>
                <w:i/>
                <w:iCs/>
                <w:color w:val="C00000"/>
                <w:sz w:val="22"/>
                <w:szCs w:val="22"/>
              </w:rPr>
              <w:t xml:space="preserve"> Regional</w:t>
            </w:r>
            <w:r w:rsidRPr="00E57B9E">
              <w:rPr>
                <w:rFonts w:ascii="Calibri" w:eastAsia="Verdana" w:hAnsi="Calibri" w:cs="Calibri"/>
                <w:i/>
                <w:iCs/>
                <w:color w:val="C00000"/>
                <w:sz w:val="22"/>
                <w:szCs w:val="22"/>
              </w:rPr>
              <w:t xml:space="preserve"> Health Centres</w:t>
            </w:r>
            <w:r w:rsidR="041661A6" w:rsidRPr="00E57B9E">
              <w:rPr>
                <w:rFonts w:ascii="Calibri" w:eastAsia="Verdana" w:hAnsi="Calibri" w:cs="Calibri"/>
                <w:i/>
                <w:iCs/>
                <w:color w:val="C00000"/>
                <w:sz w:val="22"/>
                <w:szCs w:val="22"/>
              </w:rPr>
              <w:t xml:space="preserve"> &amp;</w:t>
            </w:r>
            <w:r w:rsidR="2158C157" w:rsidRPr="00E57B9E">
              <w:rPr>
                <w:rFonts w:ascii="Calibri" w:eastAsia="Verdana" w:hAnsi="Calibri" w:cs="Calibri"/>
                <w:i/>
                <w:iCs/>
                <w:color w:val="C00000"/>
                <w:sz w:val="22"/>
                <w:szCs w:val="22"/>
              </w:rPr>
              <w:t xml:space="preserve"> </w:t>
            </w:r>
            <w:r w:rsidR="041661A6" w:rsidRPr="00E57B9E">
              <w:rPr>
                <w:rFonts w:ascii="Calibri" w:eastAsia="Verdana" w:hAnsi="Calibri" w:cs="Calibri"/>
                <w:i/>
                <w:iCs/>
                <w:color w:val="C00000"/>
                <w:sz w:val="22"/>
                <w:szCs w:val="22"/>
              </w:rPr>
              <w:t>Units (TOMY, KOMY)</w:t>
            </w:r>
            <w:r w:rsidRPr="00E57B9E">
              <w:rPr>
                <w:rFonts w:ascii="Calibri" w:eastAsia="Verdana" w:hAnsi="Calibri" w:cs="Calibri"/>
                <w:i/>
                <w:iCs/>
                <w:color w:val="C00000"/>
                <w:sz w:val="22"/>
                <w:szCs w:val="22"/>
              </w:rPr>
              <w:t xml:space="preserve"> contributed to improving access to healthcare for groups facing difficulties, while also relieving pressure on hospital outpatient departments</w:t>
            </w:r>
          </w:p>
          <w:p w14:paraId="0742653B" w14:textId="340D0B69" w:rsidR="2B70792A" w:rsidRPr="00E57B9E" w:rsidRDefault="2B70792A" w:rsidP="55891035">
            <w:pPr>
              <w:pStyle w:val="aa"/>
              <w:jc w:val="left"/>
              <w:rPr>
                <w:rFonts w:ascii="Calibri" w:eastAsia="Verdana" w:hAnsi="Calibri" w:cs="Calibri"/>
                <w:i/>
                <w:iCs/>
                <w:color w:val="C00000"/>
                <w:sz w:val="4"/>
                <w:szCs w:val="4"/>
              </w:rPr>
            </w:pPr>
          </w:p>
          <w:p w14:paraId="6B619183" w14:textId="3E23A5BC" w:rsidR="000D6A9E" w:rsidRPr="00E57B9E" w:rsidRDefault="26F9E7FB" w:rsidP="55891035">
            <w:pPr>
              <w:pStyle w:val="aa"/>
              <w:rPr>
                <w:rFonts w:ascii="Calibri" w:hAnsi="Calibri" w:cs="Calibri"/>
                <w:color w:val="C00000"/>
                <w:sz w:val="22"/>
                <w:szCs w:val="22"/>
              </w:rPr>
            </w:pPr>
            <w:r w:rsidRPr="00E57B9E">
              <w:rPr>
                <w:rFonts w:ascii="Calibri" w:eastAsia="Verdana" w:hAnsi="Calibri" w:cs="Calibri"/>
                <w:b/>
                <w:bCs/>
                <w:color w:val="C00000"/>
                <w:sz w:val="22"/>
                <w:szCs w:val="22"/>
              </w:rPr>
              <w:t>Evaluation Question</w:t>
            </w:r>
            <w:r w:rsidRPr="00E57B9E">
              <w:rPr>
                <w:rFonts w:ascii="Calibri" w:eastAsia="Verdana" w:hAnsi="Calibri" w:cs="Calibri"/>
                <w:b/>
                <w:bCs/>
                <w:i/>
                <w:iCs/>
                <w:color w:val="C00000"/>
                <w:sz w:val="22"/>
                <w:szCs w:val="22"/>
              </w:rPr>
              <w:t xml:space="preserve"> – Implementation and Delivery:</w:t>
            </w:r>
          </w:p>
          <w:p w14:paraId="4903C0EB" w14:textId="58B05160" w:rsidR="000D6A9E" w:rsidRPr="00E57B9E" w:rsidRDefault="0921F8BD" w:rsidP="55891035">
            <w:pPr>
              <w:pStyle w:val="aa"/>
              <w:numPr>
                <w:ilvl w:val="0"/>
                <w:numId w:val="1"/>
              </w:numPr>
              <w:rPr>
                <w:rFonts w:ascii="Calibri" w:hAnsi="Calibri" w:cs="Calibri"/>
                <w:color w:val="C00000"/>
                <w:sz w:val="22"/>
                <w:szCs w:val="22"/>
              </w:rPr>
            </w:pPr>
            <w:proofErr w:type="spellStart"/>
            <w:r w:rsidRPr="00E57B9E">
              <w:rPr>
                <w:rFonts w:ascii="Calibri" w:eastAsiaTheme="minorEastAsia" w:hAnsi="Calibri" w:cs="Calibri"/>
                <w:color w:val="C00000"/>
                <w:sz w:val="22"/>
                <w:szCs w:val="22"/>
              </w:rPr>
              <w:t>Το</w:t>
            </w:r>
            <w:proofErr w:type="spellEnd"/>
            <w:r w:rsidRPr="00E57B9E">
              <w:rPr>
                <w:rFonts w:ascii="Calibri" w:eastAsiaTheme="minorEastAsia" w:hAnsi="Calibri" w:cs="Calibri"/>
                <w:color w:val="C00000"/>
                <w:sz w:val="22"/>
                <w:szCs w:val="22"/>
              </w:rPr>
              <w:t xml:space="preserve"> what extent do factors such as</w:t>
            </w:r>
            <w:r w:rsidR="26F9E7FB" w:rsidRPr="00E57B9E">
              <w:rPr>
                <w:rFonts w:ascii="Calibri" w:eastAsiaTheme="minorEastAsia" w:hAnsi="Calibri" w:cs="Calibri"/>
                <w:color w:val="C00000"/>
                <w:sz w:val="22"/>
                <w:szCs w:val="22"/>
              </w:rPr>
              <w:t xml:space="preserve"> location, staff</w:t>
            </w:r>
            <w:r w:rsidR="4326D159" w:rsidRPr="00E57B9E">
              <w:rPr>
                <w:rFonts w:ascii="Calibri" w:eastAsiaTheme="minorEastAsia" w:hAnsi="Calibri" w:cs="Calibri"/>
                <w:color w:val="C00000"/>
                <w:sz w:val="22"/>
                <w:szCs w:val="22"/>
              </w:rPr>
              <w:t>ing</w:t>
            </w:r>
            <w:r w:rsidR="2ED16181" w:rsidRPr="00E57B9E">
              <w:rPr>
                <w:rFonts w:ascii="Calibri" w:eastAsiaTheme="minorEastAsia" w:hAnsi="Calibri" w:cs="Calibri"/>
                <w:color w:val="C00000"/>
                <w:sz w:val="22"/>
                <w:szCs w:val="22"/>
              </w:rPr>
              <w:t xml:space="preserve">, </w:t>
            </w:r>
            <w:r w:rsidR="0C0D49BE" w:rsidRPr="00E57B9E">
              <w:rPr>
                <w:rFonts w:ascii="Calibri" w:eastAsiaTheme="minorEastAsia" w:hAnsi="Calibri" w:cs="Calibri"/>
                <w:color w:val="C00000"/>
                <w:sz w:val="22"/>
                <w:szCs w:val="22"/>
              </w:rPr>
              <w:t xml:space="preserve">infrastructure </w:t>
            </w:r>
            <w:r w:rsidR="26F9E7FB" w:rsidRPr="00E57B9E">
              <w:rPr>
                <w:rFonts w:ascii="Calibri" w:eastAsiaTheme="minorEastAsia" w:hAnsi="Calibri" w:cs="Calibri"/>
                <w:color w:val="C00000"/>
                <w:sz w:val="22"/>
                <w:szCs w:val="22"/>
              </w:rPr>
              <w:t>and services</w:t>
            </w:r>
            <w:r w:rsidR="65F1D14E" w:rsidRPr="00E57B9E">
              <w:rPr>
                <w:rFonts w:ascii="Calibri" w:eastAsiaTheme="minorEastAsia" w:hAnsi="Calibri" w:cs="Calibri"/>
                <w:color w:val="C00000"/>
                <w:sz w:val="22"/>
                <w:szCs w:val="22"/>
              </w:rPr>
              <w:t xml:space="preserve"> </w:t>
            </w:r>
            <w:proofErr w:type="gramStart"/>
            <w:r w:rsidR="65F1D14E" w:rsidRPr="00E57B9E">
              <w:rPr>
                <w:rFonts w:ascii="Calibri" w:eastAsiaTheme="minorEastAsia" w:hAnsi="Calibri" w:cs="Calibri"/>
                <w:color w:val="C00000"/>
                <w:sz w:val="22"/>
                <w:szCs w:val="22"/>
              </w:rPr>
              <w:t xml:space="preserve">provided </w:t>
            </w:r>
            <w:r w:rsidR="26F9E7FB" w:rsidRPr="00E57B9E">
              <w:rPr>
                <w:rFonts w:ascii="Calibri" w:eastAsiaTheme="minorEastAsia" w:hAnsi="Calibri" w:cs="Calibri"/>
                <w:color w:val="C00000"/>
                <w:sz w:val="22"/>
                <w:szCs w:val="22"/>
              </w:rPr>
              <w:t xml:space="preserve"> aff</w:t>
            </w:r>
            <w:r w:rsidR="425051A3" w:rsidRPr="00E57B9E">
              <w:rPr>
                <w:rFonts w:ascii="Calibri" w:eastAsiaTheme="minorEastAsia" w:hAnsi="Calibri" w:cs="Calibri"/>
                <w:color w:val="C00000"/>
                <w:sz w:val="22"/>
                <w:szCs w:val="22"/>
              </w:rPr>
              <w:t>e</w:t>
            </w:r>
            <w:r w:rsidR="26F9E7FB" w:rsidRPr="00E57B9E">
              <w:rPr>
                <w:rFonts w:ascii="Calibri" w:eastAsiaTheme="minorEastAsia" w:hAnsi="Calibri" w:cs="Calibri"/>
                <w:color w:val="C00000"/>
                <w:sz w:val="22"/>
                <w:szCs w:val="22"/>
              </w:rPr>
              <w:t>ct</w:t>
            </w:r>
            <w:proofErr w:type="gramEnd"/>
            <w:r w:rsidR="26F9E7FB" w:rsidRPr="00E57B9E">
              <w:rPr>
                <w:rFonts w:ascii="Calibri" w:eastAsiaTheme="minorEastAsia" w:hAnsi="Calibri" w:cs="Calibri"/>
                <w:color w:val="C00000"/>
                <w:sz w:val="22"/>
                <w:szCs w:val="22"/>
              </w:rPr>
              <w:t xml:space="preserve"> the</w:t>
            </w:r>
            <w:r w:rsidR="78E55321" w:rsidRPr="00E57B9E">
              <w:rPr>
                <w:rFonts w:ascii="Calibri" w:eastAsiaTheme="minorEastAsia" w:hAnsi="Calibri" w:cs="Calibri"/>
                <w:color w:val="C00000"/>
                <w:sz w:val="22"/>
                <w:szCs w:val="22"/>
              </w:rPr>
              <w:t xml:space="preserve"> operation</w:t>
            </w:r>
            <w:r w:rsidR="5D9E715C" w:rsidRPr="00E57B9E">
              <w:rPr>
                <w:rFonts w:ascii="Calibri" w:eastAsiaTheme="minorEastAsia" w:hAnsi="Calibri" w:cs="Calibri"/>
                <w:color w:val="C00000"/>
                <w:sz w:val="22"/>
                <w:szCs w:val="22"/>
              </w:rPr>
              <w:t xml:space="preserve"> </w:t>
            </w:r>
            <w:r w:rsidR="4BEC4585" w:rsidRPr="00E57B9E">
              <w:rPr>
                <w:rFonts w:ascii="Calibri" w:eastAsiaTheme="minorEastAsia" w:hAnsi="Calibri" w:cs="Calibri"/>
                <w:color w:val="C00000"/>
                <w:sz w:val="22"/>
                <w:szCs w:val="22"/>
              </w:rPr>
              <w:t xml:space="preserve">/ utilisation </w:t>
            </w:r>
            <w:r w:rsidR="26F9E7FB" w:rsidRPr="00E57B9E">
              <w:rPr>
                <w:rFonts w:ascii="Calibri" w:eastAsiaTheme="minorEastAsia" w:hAnsi="Calibri" w:cs="Calibri"/>
                <w:color w:val="C00000"/>
                <w:sz w:val="22"/>
                <w:szCs w:val="22"/>
              </w:rPr>
              <w:t>of Regional Health Centres</w:t>
            </w:r>
            <w:r w:rsidR="478B7A52" w:rsidRPr="00E57B9E">
              <w:rPr>
                <w:rFonts w:ascii="Calibri" w:eastAsiaTheme="minorEastAsia" w:hAnsi="Calibri" w:cs="Calibri"/>
                <w:color w:val="C00000"/>
                <w:sz w:val="22"/>
                <w:szCs w:val="22"/>
              </w:rPr>
              <w:t xml:space="preserve"> &amp; Units</w:t>
            </w:r>
            <w:r w:rsidR="61DCE5E3" w:rsidRPr="00E57B9E">
              <w:rPr>
                <w:rFonts w:ascii="Calibri" w:eastAsiaTheme="minorEastAsia" w:hAnsi="Calibri" w:cs="Calibri"/>
                <w:color w:val="C00000"/>
                <w:sz w:val="22"/>
                <w:szCs w:val="22"/>
              </w:rPr>
              <w:t xml:space="preserve">? </w:t>
            </w:r>
          </w:p>
          <w:p w14:paraId="2F370CC1" w14:textId="5951D81E" w:rsidR="000D6A9E" w:rsidRPr="000D6A9E" w:rsidRDefault="24D40739" w:rsidP="55891035">
            <w:pPr>
              <w:pStyle w:val="aa"/>
              <w:numPr>
                <w:ilvl w:val="0"/>
                <w:numId w:val="1"/>
              </w:numPr>
              <w:rPr>
                <w:color w:val="FF0000"/>
              </w:rPr>
            </w:pPr>
            <w:r w:rsidRPr="00E57B9E">
              <w:rPr>
                <w:rFonts w:ascii="Calibri" w:hAnsi="Calibri" w:cs="Calibri"/>
                <w:color w:val="C00000"/>
                <w:sz w:val="22"/>
                <w:szCs w:val="22"/>
              </w:rPr>
              <w:t>To what extent do factors such as location, size, staffing, and services not only determine the utilisation of such centres, but also reproduce or mitigate existing social inequalities in access and participation?</w:t>
            </w:r>
          </w:p>
        </w:tc>
      </w:tr>
    </w:tbl>
    <w:p w14:paraId="495C5A7E" w14:textId="1BB60C9C" w:rsidR="55891035" w:rsidRDefault="55891035" w:rsidP="55891035">
      <w:pPr>
        <w:pStyle w:val="aa"/>
      </w:pPr>
    </w:p>
    <w:p w14:paraId="2178A035" w14:textId="3E6FD6FE" w:rsidR="009B3FE5" w:rsidRDefault="611CB74F" w:rsidP="009B3FE5">
      <w:pPr>
        <w:pStyle w:val="aa"/>
      </w:pPr>
      <w:r>
        <w:t xml:space="preserve">What information would you need to answer these questions? What approach, methods, or tools could you use to retrieve this information and make sense of it? </w:t>
      </w:r>
    </w:p>
    <w:p w14:paraId="7BBD7432" w14:textId="77777777" w:rsidR="00E62762" w:rsidRDefault="00E62762" w:rsidP="00E62762">
      <w:pPr>
        <w:pStyle w:val="aa"/>
      </w:pPr>
    </w:p>
    <w:tbl>
      <w:tblPr>
        <w:tblW w:w="9031" w:type="dxa"/>
        <w:tblCellMar>
          <w:left w:w="0" w:type="dxa"/>
          <w:right w:w="0" w:type="dxa"/>
        </w:tblCellMar>
        <w:tblLook w:val="0420" w:firstRow="1" w:lastRow="0" w:firstColumn="0" w:lastColumn="0" w:noHBand="0" w:noVBand="1"/>
      </w:tblPr>
      <w:tblGrid>
        <w:gridCol w:w="9031"/>
      </w:tblGrid>
      <w:tr w:rsidR="00E62762" w:rsidRPr="00875595" w14:paraId="0AE78CE4" w14:textId="77777777" w:rsidTr="00E57B9E">
        <w:trPr>
          <w:trHeight w:val="4210"/>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4EE054ED" w14:textId="001A9985" w:rsidR="00E62762" w:rsidRPr="00E57B9E" w:rsidRDefault="6E433F4F" w:rsidP="00E57B9E">
            <w:p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b/>
                <w:bCs/>
                <w:color w:val="C00000"/>
                <w:sz w:val="22"/>
                <w:szCs w:val="24"/>
              </w:rPr>
              <w:t>Information:</w:t>
            </w:r>
            <w:r w:rsidRPr="00E57B9E">
              <w:rPr>
                <w:rFonts w:ascii="Calibri" w:eastAsia="Verdana" w:hAnsi="Calibri" w:cs="Calibri"/>
                <w:color w:val="C00000"/>
                <w:sz w:val="22"/>
                <w:szCs w:val="24"/>
                <w:lang w:val="en-US"/>
              </w:rPr>
              <w:t xml:space="preserve">  </w:t>
            </w:r>
          </w:p>
          <w:p w14:paraId="2792BB7D" w14:textId="4BC520F7" w:rsidR="00E62762" w:rsidRPr="00E57B9E" w:rsidRDefault="26F9E7FB" w:rsidP="00E57B9E">
            <w:pPr>
              <w:pStyle w:val="a6"/>
              <w:numPr>
                <w:ilvl w:val="0"/>
                <w:numId w:val="11"/>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rPr>
              <w:t xml:space="preserve">Number and type of patients using Health Centres (e.g. age, gender, </w:t>
            </w:r>
            <w:r w:rsidR="5EC5964A" w:rsidRPr="00E57B9E">
              <w:rPr>
                <w:rFonts w:ascii="Calibri" w:eastAsia="Verdana" w:hAnsi="Calibri" w:cs="Calibri"/>
                <w:color w:val="C00000"/>
                <w:sz w:val="22"/>
                <w:szCs w:val="24"/>
              </w:rPr>
              <w:t xml:space="preserve">members of </w:t>
            </w:r>
            <w:r w:rsidRPr="00E57B9E">
              <w:rPr>
                <w:rFonts w:ascii="Calibri" w:eastAsia="Verdana" w:hAnsi="Calibri" w:cs="Calibri"/>
                <w:color w:val="C00000"/>
                <w:sz w:val="22"/>
                <w:szCs w:val="24"/>
              </w:rPr>
              <w:t>vulnerable groups)</w:t>
            </w:r>
            <w:r w:rsidRPr="00E57B9E">
              <w:rPr>
                <w:rFonts w:ascii="Calibri" w:eastAsia="Verdana" w:hAnsi="Calibri" w:cs="Calibri"/>
                <w:color w:val="C00000"/>
                <w:sz w:val="22"/>
                <w:szCs w:val="24"/>
                <w:lang w:val="en-US"/>
              </w:rPr>
              <w:t xml:space="preserve">  </w:t>
            </w:r>
          </w:p>
          <w:p w14:paraId="03A02675" w14:textId="6413E8F6" w:rsidR="00E62762" w:rsidRPr="00E57B9E" w:rsidRDefault="6E433F4F" w:rsidP="00E57B9E">
            <w:pPr>
              <w:pStyle w:val="a6"/>
              <w:numPr>
                <w:ilvl w:val="0"/>
                <w:numId w:val="11"/>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rPr>
              <w:t>Comparison of visits to outpatient departments and emergency units before and after the Centres started operating</w:t>
            </w:r>
          </w:p>
          <w:p w14:paraId="0F2ED4EA" w14:textId="6EDDC17E" w:rsidR="00E62762" w:rsidRPr="00E57B9E" w:rsidRDefault="6E433F4F" w:rsidP="00E57B9E">
            <w:pPr>
              <w:pStyle w:val="a6"/>
              <w:numPr>
                <w:ilvl w:val="0"/>
                <w:numId w:val="11"/>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rPr>
              <w:t xml:space="preserve">Waiting times </w:t>
            </w:r>
            <w:r w:rsidRPr="00E57B9E">
              <w:rPr>
                <w:rFonts w:ascii="Calibri" w:eastAsia="Verdana" w:hAnsi="Calibri" w:cs="Calibri"/>
                <w:color w:val="C00000"/>
                <w:sz w:val="22"/>
                <w:szCs w:val="24"/>
                <w:lang w:val="en-US"/>
              </w:rPr>
              <w:t xml:space="preserve">  </w:t>
            </w:r>
          </w:p>
          <w:p w14:paraId="04449528" w14:textId="04596756" w:rsidR="00E62762" w:rsidRPr="00E57B9E" w:rsidRDefault="6E433F4F" w:rsidP="00E57B9E">
            <w:pPr>
              <w:pStyle w:val="a6"/>
              <w:numPr>
                <w:ilvl w:val="0"/>
                <w:numId w:val="11"/>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rPr>
              <w:t>Location of Centres</w:t>
            </w:r>
            <w:r w:rsidRPr="00E57B9E">
              <w:rPr>
                <w:rFonts w:ascii="Calibri" w:eastAsia="Verdana" w:hAnsi="Calibri" w:cs="Calibri"/>
                <w:color w:val="C00000"/>
                <w:sz w:val="22"/>
                <w:szCs w:val="24"/>
                <w:lang w:val="en-US"/>
              </w:rPr>
              <w:t xml:space="preserve">  </w:t>
            </w:r>
          </w:p>
          <w:p w14:paraId="6713154C" w14:textId="69BC8667" w:rsidR="00E62762" w:rsidRPr="00E57B9E" w:rsidRDefault="6E433F4F" w:rsidP="00E57B9E">
            <w:p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lang w:val="en-US"/>
              </w:rPr>
              <w:t xml:space="preserve"> </w:t>
            </w:r>
            <w:proofErr w:type="spellStart"/>
            <w:r w:rsidRPr="00E57B9E">
              <w:rPr>
                <w:rFonts w:ascii="Calibri" w:eastAsia="Verdana" w:hAnsi="Calibri" w:cs="Calibri"/>
                <w:b/>
                <w:bCs/>
                <w:color w:val="C00000"/>
                <w:sz w:val="22"/>
                <w:szCs w:val="24"/>
                <w:lang w:val="en-US"/>
              </w:rPr>
              <w:t>Αp</w:t>
            </w:r>
            <w:r w:rsidR="32AECDCB" w:rsidRPr="00E57B9E">
              <w:rPr>
                <w:rFonts w:ascii="Calibri" w:eastAsia="Verdana" w:hAnsi="Calibri" w:cs="Calibri"/>
                <w:b/>
                <w:bCs/>
                <w:color w:val="C00000"/>
                <w:sz w:val="22"/>
                <w:szCs w:val="24"/>
                <w:lang w:val="en-US"/>
              </w:rPr>
              <w:t>p</w:t>
            </w:r>
            <w:r w:rsidRPr="00E57B9E">
              <w:rPr>
                <w:rFonts w:ascii="Calibri" w:eastAsia="Verdana" w:hAnsi="Calibri" w:cs="Calibri"/>
                <w:b/>
                <w:bCs/>
                <w:color w:val="C00000"/>
                <w:sz w:val="22"/>
                <w:szCs w:val="24"/>
                <w:lang w:val="en-US"/>
              </w:rPr>
              <w:t>roach</w:t>
            </w:r>
            <w:proofErr w:type="spellEnd"/>
            <w:r w:rsidRPr="00E57B9E">
              <w:rPr>
                <w:rFonts w:ascii="Calibri" w:eastAsia="Verdana" w:hAnsi="Calibri" w:cs="Calibri"/>
                <w:b/>
                <w:bCs/>
                <w:color w:val="C00000"/>
                <w:sz w:val="22"/>
                <w:szCs w:val="24"/>
                <w:lang w:val="en-US"/>
              </w:rPr>
              <w:t xml:space="preserve"> - Methods - tools:</w:t>
            </w:r>
            <w:r w:rsidRPr="00E57B9E">
              <w:rPr>
                <w:rFonts w:ascii="Calibri" w:eastAsia="Verdana" w:hAnsi="Calibri" w:cs="Calibri"/>
                <w:color w:val="C00000"/>
                <w:sz w:val="22"/>
                <w:szCs w:val="24"/>
                <w:lang w:val="en-US"/>
              </w:rPr>
              <w:t xml:space="preserve"> </w:t>
            </w:r>
          </w:p>
          <w:p w14:paraId="0843FA65" w14:textId="78CDE4EE" w:rsidR="28E71A05" w:rsidRPr="00E57B9E" w:rsidRDefault="28E71A05" w:rsidP="00E57B9E">
            <w:pPr>
              <w:pStyle w:val="a6"/>
              <w:numPr>
                <w:ilvl w:val="0"/>
                <w:numId w:val="12"/>
              </w:numPr>
              <w:spacing w:after="120" w:line="240" w:lineRule="auto"/>
              <w:jc w:val="both"/>
              <w:rPr>
                <w:rFonts w:ascii="Calibri" w:eastAsia="Verdana" w:hAnsi="Calibri" w:cs="Calibri"/>
                <w:color w:val="C00000"/>
                <w:sz w:val="22"/>
                <w:lang w:val="en-US"/>
              </w:rPr>
            </w:pPr>
            <w:r w:rsidRPr="00E57B9E">
              <w:rPr>
                <w:rFonts w:ascii="Calibri" w:eastAsia="Verdana" w:hAnsi="Calibri" w:cs="Calibri"/>
                <w:color w:val="C00000"/>
                <w:sz w:val="22"/>
                <w:szCs w:val="24"/>
                <w:lang w:val="en-US"/>
              </w:rPr>
              <w:t>Analysis of data provided by Ministry of Health / BI-Health</w:t>
            </w:r>
          </w:p>
          <w:p w14:paraId="2B316720" w14:textId="2324E481" w:rsidR="00E62762" w:rsidRPr="00E57B9E" w:rsidRDefault="6E433F4F" w:rsidP="00E57B9E">
            <w:pPr>
              <w:pStyle w:val="a6"/>
              <w:numPr>
                <w:ilvl w:val="0"/>
                <w:numId w:val="12"/>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lang w:val="en-US"/>
              </w:rPr>
              <w:t xml:space="preserve">Analysis of hospital statistics </w:t>
            </w:r>
          </w:p>
          <w:p w14:paraId="34CEFAB3" w14:textId="04EA0E72" w:rsidR="00E62762" w:rsidRPr="00E57B9E" w:rsidRDefault="695157ED" w:rsidP="00E57B9E">
            <w:pPr>
              <w:pStyle w:val="a6"/>
              <w:numPr>
                <w:ilvl w:val="0"/>
                <w:numId w:val="12"/>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lang w:val="en-US"/>
              </w:rPr>
              <w:t>S</w:t>
            </w:r>
            <w:r w:rsidR="6E433F4F" w:rsidRPr="00E57B9E">
              <w:rPr>
                <w:rFonts w:ascii="Calibri" w:eastAsia="Verdana" w:hAnsi="Calibri" w:cs="Calibri"/>
                <w:color w:val="C00000"/>
                <w:sz w:val="22"/>
                <w:szCs w:val="24"/>
                <w:lang w:val="en-US"/>
              </w:rPr>
              <w:t>urveys</w:t>
            </w:r>
            <w:r w:rsidR="20AE74D9" w:rsidRPr="00E57B9E">
              <w:rPr>
                <w:rFonts w:ascii="Calibri" w:eastAsia="Verdana" w:hAnsi="Calibri" w:cs="Calibri"/>
                <w:color w:val="C00000"/>
                <w:sz w:val="22"/>
                <w:szCs w:val="24"/>
                <w:lang w:val="en-US"/>
              </w:rPr>
              <w:t xml:space="preserve"> on Patients/users</w:t>
            </w:r>
          </w:p>
          <w:p w14:paraId="4078FC8E" w14:textId="3D2901D5" w:rsidR="00E62762" w:rsidRPr="00E57B9E" w:rsidRDefault="61DC420A" w:rsidP="00E57B9E">
            <w:pPr>
              <w:pStyle w:val="a6"/>
              <w:numPr>
                <w:ilvl w:val="0"/>
                <w:numId w:val="12"/>
              </w:numPr>
              <w:spacing w:after="120" w:line="240" w:lineRule="auto"/>
              <w:jc w:val="both"/>
              <w:rPr>
                <w:rFonts w:ascii="Calibri" w:eastAsia="Verdana" w:hAnsi="Calibri" w:cs="Calibri"/>
                <w:color w:val="C00000"/>
                <w:sz w:val="22"/>
                <w:szCs w:val="24"/>
                <w:lang w:val="en-US"/>
              </w:rPr>
            </w:pPr>
            <w:r w:rsidRPr="00E57B9E">
              <w:rPr>
                <w:rFonts w:ascii="Calibri" w:eastAsia="Verdana" w:hAnsi="Calibri" w:cs="Calibri"/>
                <w:color w:val="C00000"/>
                <w:sz w:val="22"/>
                <w:szCs w:val="24"/>
                <w:lang w:val="en-US"/>
              </w:rPr>
              <w:t>Data provided by Health Professional Associations</w:t>
            </w:r>
          </w:p>
          <w:p w14:paraId="2E1F896B" w14:textId="5A6C85A4" w:rsidR="00E62762" w:rsidRPr="00355C0B" w:rsidRDefault="334B8D78" w:rsidP="00E57B9E">
            <w:pPr>
              <w:pStyle w:val="a6"/>
              <w:numPr>
                <w:ilvl w:val="0"/>
                <w:numId w:val="12"/>
              </w:numPr>
              <w:spacing w:after="120" w:line="240" w:lineRule="auto"/>
              <w:jc w:val="both"/>
              <w:rPr>
                <w:rFonts w:eastAsia="Verdana" w:cs="Verdana"/>
                <w:color w:val="FF0000"/>
                <w:szCs w:val="20"/>
                <w:lang w:val="en-US"/>
              </w:rPr>
            </w:pPr>
            <w:r w:rsidRPr="00E57B9E">
              <w:rPr>
                <w:rFonts w:ascii="Calibri" w:eastAsia="Verdana" w:hAnsi="Calibri" w:cs="Calibri"/>
                <w:color w:val="C00000"/>
                <w:sz w:val="22"/>
                <w:szCs w:val="24"/>
                <w:lang w:val="en-US"/>
              </w:rPr>
              <w:t xml:space="preserve">Data provided by the MIS system of </w:t>
            </w:r>
            <w:r w:rsidR="7ADC0DD3" w:rsidRPr="00E57B9E">
              <w:rPr>
                <w:rFonts w:ascii="Calibri" w:eastAsia="Verdana" w:hAnsi="Calibri" w:cs="Calibri"/>
                <w:color w:val="C00000"/>
                <w:sz w:val="22"/>
                <w:szCs w:val="24"/>
                <w:lang w:val="en-US"/>
              </w:rPr>
              <w:t xml:space="preserve">NSRF (funds allocation, </w:t>
            </w:r>
            <w:proofErr w:type="gramStart"/>
            <w:r w:rsidR="7ADC0DD3" w:rsidRPr="00E57B9E">
              <w:rPr>
                <w:rFonts w:ascii="Calibri" w:eastAsia="Verdana" w:hAnsi="Calibri" w:cs="Calibri"/>
                <w:color w:val="C00000"/>
                <w:sz w:val="22"/>
                <w:szCs w:val="24"/>
                <w:lang w:val="en-US"/>
              </w:rPr>
              <w:t>outcomes  /</w:t>
            </w:r>
            <w:proofErr w:type="gramEnd"/>
            <w:r w:rsidR="7ADC0DD3" w:rsidRPr="00E57B9E">
              <w:rPr>
                <w:rFonts w:ascii="Calibri" w:eastAsia="Verdana" w:hAnsi="Calibri" w:cs="Calibri"/>
                <w:color w:val="C00000"/>
                <w:sz w:val="22"/>
                <w:szCs w:val="24"/>
                <w:lang w:val="en-US"/>
              </w:rPr>
              <w:t xml:space="preserve"> indicators </w:t>
            </w:r>
            <w:proofErr w:type="spellStart"/>
            <w:r w:rsidR="7ADC0DD3" w:rsidRPr="00E57B9E">
              <w:rPr>
                <w:rFonts w:ascii="Calibri" w:eastAsia="Verdana" w:hAnsi="Calibri" w:cs="Calibri"/>
                <w:color w:val="C00000"/>
                <w:sz w:val="22"/>
                <w:szCs w:val="24"/>
                <w:lang w:val="en-US"/>
              </w:rPr>
              <w:t>etc</w:t>
            </w:r>
            <w:proofErr w:type="spellEnd"/>
            <w:r w:rsidR="7ADC0DD3" w:rsidRPr="00E57B9E">
              <w:rPr>
                <w:rFonts w:ascii="Calibri" w:eastAsia="Verdana" w:hAnsi="Calibri" w:cs="Calibri"/>
                <w:color w:val="C00000"/>
                <w:sz w:val="22"/>
                <w:szCs w:val="24"/>
                <w:lang w:val="en-US"/>
              </w:rPr>
              <w:t>)</w:t>
            </w:r>
          </w:p>
        </w:tc>
      </w:tr>
    </w:tbl>
    <w:p w14:paraId="7014B116" w14:textId="664F903A" w:rsidR="00E62762" w:rsidRDefault="00E62762" w:rsidP="00E62762">
      <w:pPr>
        <w:pStyle w:val="aa"/>
      </w:pPr>
    </w:p>
    <w:p w14:paraId="59989E9C" w14:textId="78F45478" w:rsidR="00F2317B" w:rsidRDefault="437FCCAB" w:rsidP="2B70792A">
      <w:pPr>
        <w:rPr>
          <w:rFonts w:eastAsia="Times New Roman" w:cs="Times New Roman"/>
        </w:rPr>
      </w:pPr>
      <w:r>
        <w:t xml:space="preserve">How should marginalised healthcare users be involved in formulating evaluation questions given the following commitment to stakeholder involvement? </w:t>
      </w:r>
    </w:p>
    <w:p w14:paraId="2FC7AA74" w14:textId="2CE9A8F9" w:rsidR="004D26F0" w:rsidRDefault="006D5A02" w:rsidP="00F2317B">
      <w:pPr>
        <w:ind w:left="426" w:right="521"/>
        <w:jc w:val="both"/>
        <w:rPr>
          <w:i/>
          <w:iCs/>
        </w:rPr>
      </w:pPr>
      <w:r w:rsidRPr="00F2317B">
        <w:rPr>
          <w:i/>
          <w:iCs/>
          <w:lang w:val="en"/>
        </w:rPr>
        <w:t xml:space="preserve">‘In line with the partnership principle, independent fundamental rights bodies and human rights </w:t>
      </w:r>
      <w:proofErr w:type="spellStart"/>
      <w:r w:rsidRPr="00F2317B">
        <w:rPr>
          <w:i/>
          <w:iCs/>
          <w:lang w:val="en"/>
        </w:rPr>
        <w:t>organisations</w:t>
      </w:r>
      <w:proofErr w:type="spellEnd"/>
      <w:r w:rsidRPr="00F2317B">
        <w:rPr>
          <w:i/>
          <w:iCs/>
          <w:lang w:val="en"/>
        </w:rPr>
        <w:t xml:space="preserve"> will be involved at all stages of programming, implementation, monitoring, evaluation of investments in social and health care infrastructure to ensure respect for the principles of independent living, non-segregation and non-discrimination in line with the Convention and the Charter.’</w:t>
      </w:r>
      <w:r w:rsidR="004D26F0" w:rsidRPr="00F2317B">
        <w:rPr>
          <w:i/>
          <w:iCs/>
        </w:rPr>
        <w:t xml:space="preserve"> </w:t>
      </w:r>
      <w:r w:rsidR="00F2317B" w:rsidRPr="00F2317B">
        <w:rPr>
          <w:i/>
          <w:iCs/>
        </w:rPr>
        <w:t>(Partnership Agreement)</w:t>
      </w:r>
    </w:p>
    <w:p w14:paraId="7B7FF400" w14:textId="77777777" w:rsidR="00784035" w:rsidRDefault="00784035" w:rsidP="00784035">
      <w:pPr>
        <w:pStyle w:val="aa"/>
      </w:pPr>
    </w:p>
    <w:tbl>
      <w:tblPr>
        <w:tblW w:w="9031" w:type="dxa"/>
        <w:tblCellMar>
          <w:left w:w="0" w:type="dxa"/>
          <w:right w:w="0" w:type="dxa"/>
        </w:tblCellMar>
        <w:tblLook w:val="0420" w:firstRow="1" w:lastRow="0" w:firstColumn="0" w:lastColumn="0" w:noHBand="0" w:noVBand="1"/>
      </w:tblPr>
      <w:tblGrid>
        <w:gridCol w:w="9031"/>
      </w:tblGrid>
      <w:tr w:rsidR="00784035" w:rsidRPr="00875595" w14:paraId="57A1B970" w14:textId="77777777" w:rsidTr="00E57B9E">
        <w:trPr>
          <w:trHeight w:val="1016"/>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6C1BE729" w14:textId="56F0229F" w:rsidR="00784035" w:rsidRPr="00E57B9E" w:rsidRDefault="6E433F4F" w:rsidP="00E57B9E">
            <w:pPr>
              <w:pStyle w:val="a6"/>
              <w:numPr>
                <w:ilvl w:val="0"/>
                <w:numId w:val="10"/>
              </w:numPr>
              <w:spacing w:after="120" w:line="240" w:lineRule="auto"/>
              <w:ind w:left="714" w:hanging="357"/>
              <w:jc w:val="both"/>
              <w:rPr>
                <w:rFonts w:ascii="Calibri" w:eastAsia="Verdana" w:hAnsi="Calibri" w:cs="Calibri"/>
                <w:color w:val="C00000"/>
                <w:sz w:val="22"/>
                <w:szCs w:val="24"/>
              </w:rPr>
            </w:pPr>
            <w:r w:rsidRPr="00E57B9E">
              <w:rPr>
                <w:rFonts w:ascii="Calibri" w:eastAsia="Verdana" w:hAnsi="Calibri" w:cs="Calibri"/>
                <w:color w:val="C00000"/>
                <w:sz w:val="22"/>
                <w:szCs w:val="24"/>
              </w:rPr>
              <w:t>Organisation of events for disseminating information about the benefits of PHC services</w:t>
            </w:r>
          </w:p>
          <w:p w14:paraId="06E9C8AB" w14:textId="53B00CD5" w:rsidR="00784035" w:rsidRPr="00E57B9E" w:rsidRDefault="6E433F4F" w:rsidP="00E57B9E">
            <w:pPr>
              <w:pStyle w:val="a6"/>
              <w:numPr>
                <w:ilvl w:val="0"/>
                <w:numId w:val="10"/>
              </w:numPr>
              <w:spacing w:after="120" w:line="240" w:lineRule="auto"/>
              <w:ind w:left="714" w:hanging="357"/>
              <w:jc w:val="both"/>
              <w:rPr>
                <w:rFonts w:ascii="Calibri" w:eastAsia="Verdana" w:hAnsi="Calibri" w:cs="Calibri"/>
                <w:color w:val="C00000"/>
                <w:sz w:val="22"/>
                <w:szCs w:val="24"/>
              </w:rPr>
            </w:pPr>
            <w:r w:rsidRPr="00E57B9E">
              <w:rPr>
                <w:rFonts w:ascii="Calibri" w:eastAsia="Verdana" w:hAnsi="Calibri" w:cs="Calibri"/>
                <w:color w:val="C00000"/>
                <w:sz w:val="22"/>
                <w:szCs w:val="24"/>
              </w:rPr>
              <w:t>Organisation of open dialogue events with stakeholders/patient associations</w:t>
            </w:r>
          </w:p>
          <w:p w14:paraId="76C0A5B3" w14:textId="2223E9B1" w:rsidR="00784035" w:rsidRPr="00355C0B" w:rsidRDefault="6E433F4F" w:rsidP="00E57B9E">
            <w:pPr>
              <w:pStyle w:val="a6"/>
              <w:numPr>
                <w:ilvl w:val="0"/>
                <w:numId w:val="10"/>
              </w:numPr>
              <w:spacing w:after="120" w:line="240" w:lineRule="auto"/>
              <w:ind w:left="714" w:hanging="357"/>
              <w:jc w:val="both"/>
              <w:rPr>
                <w:rFonts w:eastAsia="Verdana" w:cs="Verdana"/>
                <w:color w:val="FF0000"/>
              </w:rPr>
            </w:pPr>
            <w:r w:rsidRPr="00E57B9E">
              <w:rPr>
                <w:rFonts w:ascii="Calibri" w:eastAsia="Verdana" w:hAnsi="Calibri" w:cs="Calibri"/>
                <w:color w:val="C00000"/>
                <w:sz w:val="22"/>
                <w:szCs w:val="24"/>
              </w:rPr>
              <w:t>Focused communication campaigns</w:t>
            </w:r>
          </w:p>
        </w:tc>
      </w:tr>
    </w:tbl>
    <w:p w14:paraId="7253EFCD" w14:textId="77777777" w:rsidR="00784035" w:rsidRDefault="00784035" w:rsidP="00784035">
      <w:pPr>
        <w:pStyle w:val="aa"/>
      </w:pPr>
    </w:p>
    <w:p w14:paraId="2925D60E" w14:textId="77777777" w:rsidR="00784035" w:rsidRDefault="00784035">
      <w:pPr>
        <w:rPr>
          <w:i/>
          <w:iCs/>
        </w:rPr>
      </w:pPr>
      <w:r>
        <w:rPr>
          <w:i/>
          <w:iCs/>
        </w:rPr>
        <w:br w:type="page"/>
      </w:r>
    </w:p>
    <w:p w14:paraId="129278CE" w14:textId="77777777" w:rsidR="00BE2D82" w:rsidRDefault="00624E52" w:rsidP="00BE2D82">
      <w:pPr>
        <w:pStyle w:val="3"/>
        <w:keepLines w:val="0"/>
        <w:spacing w:before="240" w:after="120" w:line="240" w:lineRule="auto"/>
        <w:ind w:left="720" w:hanging="720"/>
        <w:rPr>
          <w:rFonts w:eastAsia="Times New Roman" w:cs="Times New Roman"/>
          <w:b/>
          <w:color w:val="008989"/>
          <w:kern w:val="0"/>
          <w:sz w:val="22"/>
          <w:szCs w:val="22"/>
          <w14:ligatures w14:val="none"/>
        </w:rPr>
      </w:pPr>
      <w:r w:rsidRPr="00BE2D82">
        <w:rPr>
          <w:rFonts w:eastAsia="Times New Roman" w:cs="Times New Roman"/>
          <w:b/>
          <w:color w:val="008989"/>
          <w:kern w:val="0"/>
          <w:sz w:val="22"/>
          <w:szCs w:val="22"/>
          <w14:ligatures w14:val="none"/>
        </w:rPr>
        <w:lastRenderedPageBreak/>
        <w:t xml:space="preserve">Groupwork3: </w:t>
      </w:r>
      <w:r w:rsidR="00BE2D82">
        <w:rPr>
          <w:rFonts w:eastAsia="Times New Roman" w:cs="Times New Roman"/>
          <w:b/>
          <w:color w:val="008989"/>
          <w:kern w:val="0"/>
          <w:sz w:val="22"/>
          <w:szCs w:val="22"/>
          <w14:ligatures w14:val="none"/>
        </w:rPr>
        <w:t>Quality assurance</w:t>
      </w:r>
    </w:p>
    <w:p w14:paraId="24A4BC10" w14:textId="61BE6FC4" w:rsidR="00EE4AD3" w:rsidRDefault="00EE4AD3" w:rsidP="00A114A6">
      <w:pPr>
        <w:pStyle w:val="aa"/>
      </w:pPr>
      <w:r>
        <w:t xml:space="preserve">In the months which have followed </w:t>
      </w:r>
      <w:r w:rsidR="002771B1">
        <w:t xml:space="preserve">this initial reflection on the evaluation of Health </w:t>
      </w:r>
      <w:r w:rsidR="00A114A6">
        <w:t>infrastructure programmes in Greece, a first regional evaluation has been launched. C</w:t>
      </w:r>
      <w:r>
        <w:t xml:space="preserve">ompany Z… has been </w:t>
      </w:r>
      <w:r w:rsidR="00A114A6">
        <w:t xml:space="preserve">retained </w:t>
      </w:r>
      <w:r>
        <w:t>to carry out the evaluation. During the evaluation, you</w:t>
      </w:r>
      <w:r w:rsidR="00535506">
        <w:t>r colleagues</w:t>
      </w:r>
      <w:r>
        <w:t xml:space="preserve"> have faced </w:t>
      </w:r>
      <w:proofErr w:type="gramStart"/>
      <w:r>
        <w:t>a number of</w:t>
      </w:r>
      <w:proofErr w:type="gramEnd"/>
      <w:r>
        <w:t xml:space="preserve"> issues. Rather than dealing with these issues piecemeal, </w:t>
      </w:r>
      <w:r w:rsidR="00535506">
        <w:t xml:space="preserve">the Greek Evaluator Network </w:t>
      </w:r>
      <w:r>
        <w:t xml:space="preserve">has decided to set up a community of practice, with a view to better address quality issues. </w:t>
      </w:r>
    </w:p>
    <w:p w14:paraId="5ECF7540" w14:textId="77777777" w:rsidR="00EE4AD3" w:rsidRDefault="00EE4AD3" w:rsidP="00EE4AD3">
      <w:pPr>
        <w:pStyle w:val="aa"/>
      </w:pPr>
      <w:r>
        <w:t>To achieve this, you use the ‘</w:t>
      </w:r>
      <w:hyperlink r:id="rId10" w:history="1">
        <w:r w:rsidRPr="003B7436">
          <w:rPr>
            <w:rStyle w:val="-"/>
          </w:rPr>
          <w:t>What if?</w:t>
        </w:r>
      </w:hyperlink>
      <w:r>
        <w:t xml:space="preserve">’ deck of card. Each person in your group selects three cards. The cards briefly present a quality issue. For each card, ask yourselves: </w:t>
      </w:r>
    </w:p>
    <w:p w14:paraId="57D1F503" w14:textId="77777777" w:rsidR="00EE4AD3" w:rsidRDefault="00EE4AD3" w:rsidP="00EE4AD3">
      <w:pPr>
        <w:pStyle w:val="aa"/>
        <w:numPr>
          <w:ilvl w:val="0"/>
          <w:numId w:val="22"/>
        </w:numPr>
      </w:pPr>
      <w:r>
        <w:t>What should I do in this specific situation?</w:t>
      </w:r>
    </w:p>
    <w:p w14:paraId="2CB148FC" w14:textId="77777777" w:rsidR="00EE4AD3" w:rsidRDefault="00EE4AD3" w:rsidP="00EE4AD3">
      <w:pPr>
        <w:pStyle w:val="aa"/>
        <w:numPr>
          <w:ilvl w:val="0"/>
          <w:numId w:val="22"/>
        </w:numPr>
      </w:pPr>
      <w:r>
        <w:t>What can be done in the future to prevent this from happening?</w:t>
      </w:r>
    </w:p>
    <w:p w14:paraId="2849BDAC" w14:textId="77777777" w:rsidR="00EE4AD3" w:rsidRDefault="00EE4AD3" w:rsidP="00EE4AD3">
      <w:pPr>
        <w:pStyle w:val="aa"/>
      </w:pPr>
      <w:r>
        <w:t xml:space="preserve">Discuss this with the group. </w:t>
      </w:r>
    </w:p>
    <w:p w14:paraId="2FFE25F5" w14:textId="77777777" w:rsidR="00EE4AD3" w:rsidRDefault="00EE4AD3" w:rsidP="00EE4AD3">
      <w:pPr>
        <w:pStyle w:val="aa"/>
      </w:pPr>
    </w:p>
    <w:tbl>
      <w:tblPr>
        <w:tblW w:w="9031" w:type="dxa"/>
        <w:tblCellMar>
          <w:left w:w="0" w:type="dxa"/>
          <w:right w:w="0" w:type="dxa"/>
        </w:tblCellMar>
        <w:tblLook w:val="0420" w:firstRow="1" w:lastRow="0" w:firstColumn="0" w:lastColumn="0" w:noHBand="0" w:noVBand="1"/>
      </w:tblPr>
      <w:tblGrid>
        <w:gridCol w:w="9031"/>
      </w:tblGrid>
      <w:tr w:rsidR="00EE4AD3" w:rsidRPr="00875595" w14:paraId="42B829A6" w14:textId="77777777" w:rsidTr="2B70792A">
        <w:trPr>
          <w:trHeight w:val="7346"/>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42C7B30F" w14:textId="163D2E28" w:rsidR="00EE4AD3" w:rsidRPr="00E57B9E" w:rsidRDefault="6981B65D" w:rsidP="00E57B9E">
            <w:pPr>
              <w:spacing w:after="120" w:line="240" w:lineRule="auto"/>
              <w:jc w:val="both"/>
              <w:rPr>
                <w:rFonts w:ascii="Calibri" w:hAnsi="Calibri" w:cs="Calibri"/>
                <w:color w:val="C00000"/>
                <w:sz w:val="22"/>
                <w:szCs w:val="24"/>
              </w:rPr>
            </w:pPr>
            <w:r w:rsidRPr="00E57B9E">
              <w:rPr>
                <w:rFonts w:ascii="Calibri" w:eastAsia="Verdana" w:hAnsi="Calibri" w:cs="Calibri"/>
                <w:b/>
                <w:bCs/>
                <w:i/>
                <w:iCs/>
                <w:color w:val="C00000"/>
                <w:sz w:val="22"/>
                <w:szCs w:val="24"/>
              </w:rPr>
              <w:t>Card 1 – Missing or incomplete data</w:t>
            </w:r>
          </w:p>
          <w:p w14:paraId="7E3B0564" w14:textId="06B6F622" w:rsidR="00EE4AD3" w:rsidRPr="00E57B9E" w:rsidRDefault="6981B65D"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b/>
                <w:bCs/>
                <w:i/>
                <w:iCs/>
                <w:color w:val="C00000"/>
                <w:sz w:val="22"/>
                <w:szCs w:val="24"/>
              </w:rPr>
              <w:t>What should I do</w:t>
            </w:r>
            <w:r w:rsidRPr="00E57B9E">
              <w:rPr>
                <w:rFonts w:ascii="Calibri" w:eastAsia="Verdana" w:hAnsi="Calibri" w:cs="Calibri"/>
                <w:b/>
                <w:bCs/>
                <w:i/>
                <w:iCs/>
                <w:color w:val="C00000"/>
                <w:sz w:val="22"/>
                <w:szCs w:val="24"/>
                <w:lang w:val="en-US"/>
              </w:rPr>
              <w:t>:</w:t>
            </w:r>
            <w:r w:rsidRPr="00E57B9E">
              <w:rPr>
                <w:rFonts w:ascii="Calibri" w:eastAsia="Verdana" w:hAnsi="Calibri" w:cs="Calibri"/>
                <w:i/>
                <w:iCs/>
                <w:color w:val="C00000"/>
                <w:sz w:val="22"/>
                <w:szCs w:val="24"/>
                <w:lang w:val="en-US"/>
              </w:rPr>
              <w:t xml:space="preserve"> use the best available data or </w:t>
            </w:r>
            <w:r w:rsidRPr="00E57B9E">
              <w:rPr>
                <w:rFonts w:ascii="Calibri" w:eastAsia="Verdana" w:hAnsi="Calibri" w:cs="Calibri"/>
                <w:i/>
                <w:iCs/>
                <w:color w:val="C00000"/>
                <w:sz w:val="22"/>
                <w:szCs w:val="24"/>
              </w:rPr>
              <w:t>alternative data sources</w:t>
            </w:r>
            <w:r w:rsidR="5776EFC7" w:rsidRPr="00E57B9E">
              <w:rPr>
                <w:rFonts w:ascii="Calibri" w:eastAsia="Verdana" w:hAnsi="Calibri" w:cs="Calibri"/>
                <w:i/>
                <w:iCs/>
                <w:color w:val="C00000"/>
                <w:sz w:val="22"/>
                <w:szCs w:val="24"/>
              </w:rPr>
              <w:t>/methodologies</w:t>
            </w:r>
          </w:p>
          <w:p w14:paraId="19FB4A36" w14:textId="2A7E246B" w:rsidR="6E433F4F" w:rsidRPr="00E57B9E" w:rsidRDefault="6E433F4F" w:rsidP="00E57B9E">
            <w:pPr>
              <w:spacing w:after="120" w:line="240" w:lineRule="auto"/>
              <w:jc w:val="both"/>
              <w:rPr>
                <w:rFonts w:ascii="Calibri" w:eastAsia="Verdana" w:hAnsi="Calibri" w:cs="Calibri"/>
                <w:i/>
                <w:iCs/>
                <w:color w:val="C00000"/>
                <w:sz w:val="22"/>
                <w:szCs w:val="24"/>
                <w:lang w:val="en-US"/>
              </w:rPr>
            </w:pPr>
            <w:r w:rsidRPr="00E57B9E">
              <w:rPr>
                <w:rFonts w:ascii="Calibri" w:eastAsia="Verdana" w:hAnsi="Calibri" w:cs="Calibri"/>
                <w:b/>
                <w:bCs/>
                <w:i/>
                <w:iCs/>
                <w:color w:val="C00000"/>
                <w:sz w:val="22"/>
                <w:szCs w:val="24"/>
              </w:rPr>
              <w:t>What can be done in the future</w:t>
            </w:r>
            <w:r w:rsidRPr="00E57B9E">
              <w:rPr>
                <w:rFonts w:ascii="Calibri" w:eastAsia="Verdana" w:hAnsi="Calibri" w:cs="Calibri"/>
                <w:b/>
                <w:bCs/>
                <w:i/>
                <w:iCs/>
                <w:color w:val="C00000"/>
                <w:sz w:val="22"/>
                <w:szCs w:val="24"/>
                <w:lang w:val="en-US"/>
              </w:rPr>
              <w:t>:</w:t>
            </w:r>
            <w:r w:rsidRPr="00E57B9E">
              <w:rPr>
                <w:rFonts w:ascii="Calibri" w:eastAsia="Verdana" w:hAnsi="Calibri" w:cs="Calibri"/>
                <w:i/>
                <w:iCs/>
                <w:color w:val="C00000"/>
                <w:sz w:val="22"/>
                <w:szCs w:val="24"/>
                <w:lang w:val="en-US"/>
              </w:rPr>
              <w:t xml:space="preserve"> </w:t>
            </w:r>
            <w:r w:rsidR="212CDE9C" w:rsidRPr="00E57B9E">
              <w:rPr>
                <w:rFonts w:ascii="Calibri" w:eastAsia="Verdana" w:hAnsi="Calibri" w:cs="Calibri"/>
                <w:i/>
                <w:iCs/>
                <w:color w:val="C00000"/>
                <w:sz w:val="22"/>
                <w:szCs w:val="24"/>
                <w:lang w:val="en-US"/>
              </w:rPr>
              <w:t xml:space="preserve">Preliminary investigation of available sources and their reliability </w:t>
            </w:r>
          </w:p>
          <w:p w14:paraId="0296F661" w14:textId="52915C5D" w:rsidR="00EE4AD3" w:rsidRPr="00E57B9E" w:rsidRDefault="6981B65D" w:rsidP="00E57B9E">
            <w:pPr>
              <w:spacing w:after="120" w:line="240" w:lineRule="auto"/>
              <w:jc w:val="both"/>
              <w:rPr>
                <w:rFonts w:ascii="Calibri" w:hAnsi="Calibri" w:cs="Calibri"/>
                <w:color w:val="C00000"/>
                <w:sz w:val="22"/>
                <w:szCs w:val="24"/>
              </w:rPr>
            </w:pPr>
            <w:r w:rsidRPr="00E57B9E">
              <w:rPr>
                <w:rFonts w:ascii="Calibri" w:eastAsia="Verdana" w:hAnsi="Calibri" w:cs="Calibri"/>
                <w:b/>
                <w:bCs/>
                <w:i/>
                <w:iCs/>
                <w:color w:val="C00000"/>
                <w:sz w:val="22"/>
                <w:szCs w:val="24"/>
              </w:rPr>
              <w:t xml:space="preserve"> </w:t>
            </w:r>
          </w:p>
          <w:p w14:paraId="1E8DDBAF" w14:textId="2DA82A1B" w:rsidR="00EE4AD3" w:rsidRPr="00E57B9E" w:rsidRDefault="15F3D6EC" w:rsidP="00E57B9E">
            <w:pPr>
              <w:spacing w:after="120" w:line="240" w:lineRule="auto"/>
              <w:jc w:val="both"/>
              <w:rPr>
                <w:rFonts w:ascii="Calibri" w:hAnsi="Calibri" w:cs="Calibri"/>
                <w:color w:val="C00000"/>
                <w:sz w:val="22"/>
                <w:szCs w:val="24"/>
              </w:rPr>
            </w:pPr>
            <w:r w:rsidRPr="00E57B9E">
              <w:rPr>
                <w:rFonts w:ascii="Calibri" w:eastAsia="Verdana" w:hAnsi="Calibri" w:cs="Calibri"/>
                <w:b/>
                <w:bCs/>
                <w:i/>
                <w:iCs/>
                <w:color w:val="C00000"/>
                <w:sz w:val="22"/>
                <w:szCs w:val="24"/>
              </w:rPr>
              <w:t>Card 2 – Conflict of interest of the evaluator’s team</w:t>
            </w:r>
          </w:p>
          <w:p w14:paraId="2BEDDDCF" w14:textId="54FB6F89" w:rsidR="00EE4AD3" w:rsidRPr="00E57B9E" w:rsidRDefault="6981B65D" w:rsidP="00E57B9E">
            <w:pPr>
              <w:spacing w:after="120" w:line="240" w:lineRule="auto"/>
              <w:jc w:val="both"/>
              <w:rPr>
                <w:rFonts w:ascii="Calibri" w:eastAsia="Verdana" w:hAnsi="Calibri" w:cs="Calibri"/>
                <w:i/>
                <w:iCs/>
                <w:color w:val="C00000"/>
                <w:sz w:val="22"/>
                <w:szCs w:val="24"/>
                <w:lang w:val="en-US"/>
              </w:rPr>
            </w:pPr>
            <w:r w:rsidRPr="00E57B9E">
              <w:rPr>
                <w:rFonts w:ascii="Calibri" w:eastAsia="Verdana" w:hAnsi="Calibri" w:cs="Calibri"/>
                <w:b/>
                <w:bCs/>
                <w:i/>
                <w:iCs/>
                <w:color w:val="C00000"/>
                <w:sz w:val="22"/>
                <w:szCs w:val="24"/>
              </w:rPr>
              <w:t>What should I do:</w:t>
            </w:r>
            <w:r w:rsidRPr="00E57B9E">
              <w:rPr>
                <w:rFonts w:ascii="Calibri" w:eastAsia="Verdana" w:hAnsi="Calibri" w:cs="Calibri"/>
                <w:i/>
                <w:iCs/>
                <w:color w:val="C00000"/>
                <w:sz w:val="22"/>
                <w:szCs w:val="24"/>
              </w:rPr>
              <w:t xml:space="preserve"> The Monitoring and Acceptance Committee responsible for the evaluation should check whether a real conflict of interest exists. If feasible, the team member facing the conflict should be replaced to ensure impartiality of the process.</w:t>
            </w:r>
            <w:r w:rsidRPr="00E57B9E">
              <w:rPr>
                <w:rFonts w:ascii="Calibri" w:eastAsia="Verdana" w:hAnsi="Calibri" w:cs="Calibri"/>
                <w:i/>
                <w:iCs/>
                <w:color w:val="C00000"/>
                <w:sz w:val="22"/>
                <w:szCs w:val="24"/>
                <w:lang w:val="en-US"/>
              </w:rPr>
              <w:t xml:space="preserve"> </w:t>
            </w:r>
          </w:p>
          <w:p w14:paraId="229A51F2" w14:textId="7D1E16EB" w:rsidR="00EE4AD3"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b/>
                <w:bCs/>
                <w:i/>
                <w:iCs/>
                <w:color w:val="C00000"/>
                <w:sz w:val="22"/>
                <w:szCs w:val="24"/>
              </w:rPr>
              <w:t>What can be done in the future</w:t>
            </w:r>
            <w:r w:rsidRPr="00E57B9E">
              <w:rPr>
                <w:rFonts w:ascii="Calibri" w:eastAsia="Verdana" w:hAnsi="Calibri" w:cs="Calibri"/>
                <w:b/>
                <w:bCs/>
                <w:i/>
                <w:iCs/>
                <w:color w:val="C00000"/>
                <w:sz w:val="22"/>
                <w:szCs w:val="24"/>
                <w:lang w:val="en-US"/>
              </w:rPr>
              <w:t>:</w:t>
            </w:r>
            <w:r w:rsidRPr="00E57B9E">
              <w:rPr>
                <w:rFonts w:ascii="Calibri" w:eastAsia="Verdana" w:hAnsi="Calibri" w:cs="Calibri"/>
                <w:i/>
                <w:iCs/>
                <w:color w:val="C00000"/>
                <w:sz w:val="22"/>
                <w:szCs w:val="24"/>
              </w:rPr>
              <w:t xml:space="preserve"> Staff should be informed and trained to recognise and prevent similar incidents in the future.</w:t>
            </w:r>
          </w:p>
          <w:p w14:paraId="245A116B" w14:textId="13F4D40A" w:rsidR="0E88F60E"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i/>
                <w:iCs/>
                <w:color w:val="C00000"/>
                <w:sz w:val="22"/>
                <w:szCs w:val="24"/>
              </w:rPr>
              <w:t>It is also necessary to determine what constitutes a conflict of interest; it concerns only financial gain or includes all possible gains.</w:t>
            </w:r>
          </w:p>
          <w:p w14:paraId="59970ABB" w14:textId="57D5C910" w:rsidR="00EE4AD3"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i/>
                <w:iCs/>
                <w:color w:val="C00000"/>
                <w:sz w:val="22"/>
                <w:szCs w:val="24"/>
              </w:rPr>
              <w:t>In the call for the evaluation, more strict specifications and justification should be included concerning the project team.</w:t>
            </w:r>
          </w:p>
          <w:p w14:paraId="143E14FF" w14:textId="6B625823" w:rsidR="2B70792A" w:rsidRPr="00E57B9E" w:rsidRDefault="2B70792A" w:rsidP="00E57B9E">
            <w:pPr>
              <w:spacing w:after="120" w:line="240" w:lineRule="auto"/>
              <w:jc w:val="both"/>
              <w:rPr>
                <w:rFonts w:ascii="Calibri" w:eastAsia="Verdana" w:hAnsi="Calibri" w:cs="Calibri"/>
                <w:color w:val="C00000"/>
                <w:sz w:val="22"/>
                <w:szCs w:val="24"/>
              </w:rPr>
            </w:pPr>
          </w:p>
          <w:p w14:paraId="4F33BD0F" w14:textId="4B304E8A" w:rsidR="00EE4AD3" w:rsidRPr="00E57B9E" w:rsidRDefault="15F3D6EC" w:rsidP="00E57B9E">
            <w:pPr>
              <w:spacing w:after="120" w:line="240" w:lineRule="auto"/>
              <w:jc w:val="both"/>
              <w:rPr>
                <w:rFonts w:ascii="Calibri" w:hAnsi="Calibri" w:cs="Calibri"/>
                <w:color w:val="C00000"/>
                <w:sz w:val="22"/>
                <w:szCs w:val="24"/>
              </w:rPr>
            </w:pPr>
            <w:r w:rsidRPr="00E57B9E">
              <w:rPr>
                <w:rFonts w:ascii="Calibri" w:eastAsia="Verdana" w:hAnsi="Calibri" w:cs="Calibri"/>
                <w:b/>
                <w:bCs/>
                <w:i/>
                <w:iCs/>
                <w:color w:val="C00000"/>
                <w:sz w:val="22"/>
                <w:szCs w:val="24"/>
              </w:rPr>
              <w:t>Card 3 – Doubts about quantitative assessment</w:t>
            </w:r>
          </w:p>
          <w:p w14:paraId="421C8244" w14:textId="67FB82C7" w:rsidR="00EE4AD3"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b/>
                <w:bCs/>
                <w:i/>
                <w:iCs/>
                <w:color w:val="C00000"/>
                <w:sz w:val="22"/>
                <w:szCs w:val="24"/>
              </w:rPr>
              <w:t xml:space="preserve">What should I do: </w:t>
            </w:r>
            <w:r w:rsidRPr="00E57B9E">
              <w:rPr>
                <w:rFonts w:ascii="Calibri" w:eastAsia="Verdana" w:hAnsi="Calibri" w:cs="Calibri"/>
                <w:i/>
                <w:iCs/>
                <w:color w:val="C00000"/>
                <w:sz w:val="22"/>
                <w:szCs w:val="24"/>
              </w:rPr>
              <w:t xml:space="preserve">Quantitative </w:t>
            </w:r>
            <w:proofErr w:type="spellStart"/>
            <w:r w:rsidRPr="00E57B9E">
              <w:rPr>
                <w:rFonts w:ascii="Calibri" w:eastAsia="Verdana" w:hAnsi="Calibri" w:cs="Calibri"/>
                <w:i/>
                <w:iCs/>
                <w:color w:val="C00000"/>
                <w:sz w:val="22"/>
                <w:szCs w:val="24"/>
              </w:rPr>
              <w:t>assesment</w:t>
            </w:r>
            <w:proofErr w:type="spellEnd"/>
            <w:r w:rsidRPr="00E57B9E">
              <w:rPr>
                <w:rFonts w:ascii="Calibri" w:eastAsia="Verdana" w:hAnsi="Calibri" w:cs="Calibri"/>
                <w:i/>
                <w:iCs/>
                <w:color w:val="C00000"/>
                <w:sz w:val="22"/>
                <w:szCs w:val="24"/>
              </w:rPr>
              <w:t xml:space="preserve"> is necessary in most evaluations. If the use of quantitative data has been included, its reliability and contribution should be highlighted. If not, we need to have strong arguments that the qualitative approach covers the questions and objectives of the evaluation.</w:t>
            </w:r>
          </w:p>
          <w:p w14:paraId="36E23B75" w14:textId="741A728A" w:rsidR="0E88F60E"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b/>
                <w:bCs/>
                <w:i/>
                <w:iCs/>
                <w:color w:val="C00000"/>
                <w:sz w:val="22"/>
                <w:szCs w:val="24"/>
              </w:rPr>
              <w:t>What can be done in the future</w:t>
            </w:r>
            <w:r w:rsidRPr="00E57B9E">
              <w:rPr>
                <w:rFonts w:ascii="Calibri" w:eastAsia="Verdana" w:hAnsi="Calibri" w:cs="Calibri"/>
                <w:b/>
                <w:bCs/>
                <w:i/>
                <w:iCs/>
                <w:color w:val="C00000"/>
                <w:sz w:val="22"/>
                <w:szCs w:val="24"/>
                <w:lang w:val="en-US"/>
              </w:rPr>
              <w:t xml:space="preserve">: </w:t>
            </w:r>
            <w:r w:rsidR="73E6BFF2" w:rsidRPr="00E57B9E">
              <w:rPr>
                <w:rFonts w:ascii="Calibri" w:eastAsia="Verdana" w:hAnsi="Calibri" w:cs="Calibri"/>
                <w:i/>
                <w:iCs/>
                <w:color w:val="C00000"/>
                <w:sz w:val="22"/>
                <w:szCs w:val="24"/>
              </w:rPr>
              <w:t xml:space="preserve">Include quantitative </w:t>
            </w:r>
            <w:proofErr w:type="spellStart"/>
            <w:r w:rsidR="73E6BFF2" w:rsidRPr="00E57B9E">
              <w:rPr>
                <w:rFonts w:ascii="Calibri" w:eastAsia="Verdana" w:hAnsi="Calibri" w:cs="Calibri"/>
                <w:i/>
                <w:iCs/>
                <w:color w:val="C00000"/>
                <w:sz w:val="22"/>
                <w:szCs w:val="24"/>
              </w:rPr>
              <w:t>assesment</w:t>
            </w:r>
            <w:proofErr w:type="spellEnd"/>
            <w:r w:rsidR="73E6BFF2" w:rsidRPr="00E57B9E">
              <w:rPr>
                <w:rFonts w:ascii="Calibri" w:eastAsia="Verdana" w:hAnsi="Calibri" w:cs="Calibri"/>
                <w:i/>
                <w:iCs/>
                <w:color w:val="C00000"/>
                <w:sz w:val="22"/>
                <w:szCs w:val="24"/>
              </w:rPr>
              <w:t xml:space="preserve"> at a great extent</w:t>
            </w:r>
          </w:p>
          <w:p w14:paraId="6710B292" w14:textId="696878AA" w:rsidR="0E88F60E" w:rsidRPr="00E57B9E" w:rsidRDefault="0E88F60E" w:rsidP="00E57B9E">
            <w:pPr>
              <w:spacing w:after="120" w:line="240" w:lineRule="auto"/>
              <w:jc w:val="both"/>
              <w:rPr>
                <w:rFonts w:ascii="Calibri" w:eastAsia="Verdana" w:hAnsi="Calibri" w:cs="Calibri"/>
                <w:b/>
                <w:bCs/>
                <w:i/>
                <w:iCs/>
                <w:color w:val="C00000"/>
                <w:sz w:val="22"/>
                <w:szCs w:val="24"/>
                <w:lang w:val="en-US"/>
              </w:rPr>
            </w:pPr>
          </w:p>
          <w:p w14:paraId="1EDE1D1E" w14:textId="6A29C4BE" w:rsidR="00EE4AD3" w:rsidRPr="00E57B9E" w:rsidRDefault="6981B65D" w:rsidP="00E57B9E">
            <w:pPr>
              <w:pStyle w:val="aa"/>
              <w:rPr>
                <w:rFonts w:ascii="Calibri" w:hAnsi="Calibri" w:cs="Calibri"/>
                <w:color w:val="C00000"/>
                <w:sz w:val="22"/>
                <w:szCs w:val="24"/>
              </w:rPr>
            </w:pPr>
            <w:r w:rsidRPr="00E57B9E">
              <w:rPr>
                <w:rFonts w:ascii="Calibri" w:eastAsia="Verdana" w:hAnsi="Calibri" w:cs="Calibri"/>
                <w:b/>
                <w:bCs/>
                <w:i/>
                <w:iCs/>
                <w:color w:val="C00000"/>
                <w:sz w:val="22"/>
                <w:szCs w:val="24"/>
              </w:rPr>
              <w:t>Card 4 – Doubts about methodological approach (raised by a committee member)</w:t>
            </w:r>
          </w:p>
          <w:p w14:paraId="3080EEE7" w14:textId="66EB7CDA" w:rsidR="0E88F60E" w:rsidRPr="00E57B9E" w:rsidRDefault="6E433F4F" w:rsidP="00E57B9E">
            <w:pPr>
              <w:spacing w:after="120" w:line="240" w:lineRule="auto"/>
              <w:jc w:val="both"/>
              <w:rPr>
                <w:rFonts w:ascii="Calibri" w:eastAsia="Verdana" w:hAnsi="Calibri" w:cs="Calibri"/>
                <w:i/>
                <w:iCs/>
                <w:color w:val="C00000"/>
                <w:sz w:val="22"/>
                <w:szCs w:val="24"/>
              </w:rPr>
            </w:pPr>
            <w:r w:rsidRPr="00E57B9E">
              <w:rPr>
                <w:rFonts w:ascii="Calibri" w:eastAsia="Verdana" w:hAnsi="Calibri" w:cs="Calibri"/>
                <w:b/>
                <w:bCs/>
                <w:i/>
                <w:iCs/>
                <w:color w:val="C00000"/>
                <w:sz w:val="22"/>
                <w:szCs w:val="24"/>
              </w:rPr>
              <w:t xml:space="preserve">What should I do: </w:t>
            </w:r>
            <w:r w:rsidR="343B502D" w:rsidRPr="00E57B9E">
              <w:rPr>
                <w:rFonts w:ascii="Calibri" w:eastAsia="Verdana" w:hAnsi="Calibri" w:cs="Calibri"/>
                <w:i/>
                <w:iCs/>
                <w:color w:val="C00000"/>
                <w:sz w:val="22"/>
                <w:szCs w:val="24"/>
              </w:rPr>
              <w:t>All</w:t>
            </w:r>
            <w:r w:rsidRPr="00E57B9E">
              <w:rPr>
                <w:rFonts w:ascii="Calibri" w:eastAsia="Verdana" w:hAnsi="Calibri" w:cs="Calibri"/>
                <w:i/>
                <w:iCs/>
                <w:color w:val="C00000"/>
                <w:sz w:val="22"/>
                <w:szCs w:val="24"/>
              </w:rPr>
              <w:t xml:space="preserve"> members of the committee can discuss and deal with the argument</w:t>
            </w:r>
          </w:p>
          <w:p w14:paraId="440303DE" w14:textId="3F1DE28E" w:rsidR="00EE4AD3" w:rsidRPr="00E57B9E" w:rsidRDefault="6981B65D" w:rsidP="00E57B9E">
            <w:pPr>
              <w:spacing w:after="120" w:line="240" w:lineRule="auto"/>
              <w:jc w:val="both"/>
              <w:rPr>
                <w:rFonts w:ascii="Calibri" w:eastAsia="Verdana" w:hAnsi="Calibri" w:cs="Calibri"/>
                <w:b/>
                <w:bCs/>
                <w:i/>
                <w:iCs/>
                <w:color w:val="C00000"/>
                <w:sz w:val="22"/>
                <w:szCs w:val="24"/>
              </w:rPr>
            </w:pPr>
            <w:r w:rsidRPr="00E57B9E">
              <w:rPr>
                <w:rFonts w:ascii="Calibri" w:eastAsia="Verdana" w:hAnsi="Calibri" w:cs="Calibri"/>
                <w:b/>
                <w:bCs/>
                <w:i/>
                <w:iCs/>
                <w:color w:val="C00000"/>
                <w:sz w:val="22"/>
                <w:szCs w:val="24"/>
              </w:rPr>
              <w:t>What can be done in the future</w:t>
            </w:r>
            <w:r w:rsidRPr="00E57B9E">
              <w:rPr>
                <w:rFonts w:ascii="Calibri" w:eastAsia="Verdana" w:hAnsi="Calibri" w:cs="Calibri"/>
                <w:b/>
                <w:bCs/>
                <w:i/>
                <w:iCs/>
                <w:color w:val="C00000"/>
                <w:sz w:val="22"/>
                <w:szCs w:val="24"/>
                <w:lang w:val="en-US"/>
              </w:rPr>
              <w:t>:</w:t>
            </w:r>
            <w:r w:rsidR="72280192" w:rsidRPr="00E57B9E">
              <w:rPr>
                <w:rFonts w:ascii="Calibri" w:eastAsia="Verdana" w:hAnsi="Calibri" w:cs="Calibri"/>
                <w:b/>
                <w:bCs/>
                <w:i/>
                <w:iCs/>
                <w:color w:val="C00000"/>
                <w:sz w:val="22"/>
                <w:szCs w:val="24"/>
                <w:lang w:val="en-US"/>
              </w:rPr>
              <w:t xml:space="preserve"> </w:t>
            </w:r>
            <w:r w:rsidR="6E433F4F" w:rsidRPr="00E57B9E">
              <w:rPr>
                <w:rFonts w:ascii="Calibri" w:eastAsia="Verdana" w:hAnsi="Calibri" w:cs="Calibri"/>
                <w:i/>
                <w:iCs/>
                <w:color w:val="C00000"/>
                <w:sz w:val="22"/>
                <w:szCs w:val="24"/>
              </w:rPr>
              <w:t>We can foresee the specification of the methodology as the contractor's first deliverable</w:t>
            </w:r>
            <w:r w:rsidR="7EDF2930" w:rsidRPr="00E57B9E">
              <w:rPr>
                <w:rFonts w:ascii="Calibri" w:eastAsia="Verdana" w:hAnsi="Calibri" w:cs="Calibri"/>
                <w:i/>
                <w:iCs/>
                <w:color w:val="C00000"/>
                <w:sz w:val="22"/>
                <w:szCs w:val="24"/>
              </w:rPr>
              <w:t>,</w:t>
            </w:r>
            <w:r w:rsidR="6E433F4F" w:rsidRPr="00E57B9E">
              <w:rPr>
                <w:rFonts w:ascii="Calibri" w:eastAsia="Verdana" w:hAnsi="Calibri" w:cs="Calibri"/>
                <w:i/>
                <w:iCs/>
                <w:color w:val="C00000"/>
                <w:sz w:val="22"/>
                <w:szCs w:val="24"/>
              </w:rPr>
              <w:t xml:space="preserve"> so that the commission can work, propose and agree on the methodology from the outset</w:t>
            </w:r>
            <w:r w:rsidR="6E433F4F" w:rsidRPr="00E57B9E">
              <w:rPr>
                <w:rFonts w:ascii="Calibri" w:eastAsia="Verdana" w:hAnsi="Calibri" w:cs="Calibri"/>
                <w:b/>
                <w:bCs/>
                <w:i/>
                <w:iCs/>
                <w:color w:val="C00000"/>
                <w:sz w:val="22"/>
                <w:szCs w:val="24"/>
              </w:rPr>
              <w:t>.</w:t>
            </w:r>
          </w:p>
        </w:tc>
      </w:tr>
    </w:tbl>
    <w:p w14:paraId="2E22A284" w14:textId="77777777" w:rsidR="00EE4AD3" w:rsidRDefault="00EE4AD3" w:rsidP="00EE4AD3">
      <w:pPr>
        <w:pStyle w:val="aa"/>
      </w:pPr>
    </w:p>
    <w:p w14:paraId="01C17A4C" w14:textId="77777777" w:rsidR="00EE4AD3" w:rsidRDefault="188CE8AB" w:rsidP="00EE4AD3">
      <w:pPr>
        <w:pStyle w:val="aa"/>
      </w:pPr>
      <w:r>
        <w:lastRenderedPageBreak/>
        <w:t xml:space="preserve">The discussions with the community of practice have prompted a desire to address some deeper issues affecting the quality and ‘usability’ of the evaluations that are commissioned by your administration. An internal study on these questions is launched in your </w:t>
      </w:r>
      <w:proofErr w:type="gramStart"/>
      <w:r>
        <w:t>Department</w:t>
      </w:r>
      <w:proofErr w:type="gramEnd"/>
      <w:r>
        <w:t xml:space="preserve">. You are concerned </w:t>
      </w:r>
      <w:proofErr w:type="gramStart"/>
      <w:r>
        <w:t>in particular with</w:t>
      </w:r>
      <w:proofErr w:type="gramEnd"/>
      <w:r>
        <w:t xml:space="preserve"> identifying: </w:t>
      </w:r>
    </w:p>
    <w:p w14:paraId="5FA46799" w14:textId="26F0B224" w:rsidR="15F3D6EC" w:rsidRDefault="15F3D6EC" w:rsidP="15F3D6EC">
      <w:pPr>
        <w:pStyle w:val="aa"/>
      </w:pPr>
    </w:p>
    <w:tbl>
      <w:tblPr>
        <w:tblStyle w:val="ab"/>
        <w:tblW w:w="0" w:type="auto"/>
        <w:shd w:val="clear" w:color="auto" w:fill="DBECEC"/>
        <w:tblLook w:val="04A0" w:firstRow="1" w:lastRow="0" w:firstColumn="1" w:lastColumn="0" w:noHBand="0" w:noVBand="1"/>
      </w:tblPr>
      <w:tblGrid>
        <w:gridCol w:w="4509"/>
        <w:gridCol w:w="4507"/>
      </w:tblGrid>
      <w:tr w:rsidR="00EE4AD3" w:rsidRPr="004F0571" w14:paraId="14CAA495" w14:textId="77777777" w:rsidTr="2B70792A">
        <w:trPr>
          <w:trHeight w:val="6227"/>
        </w:trPr>
        <w:tc>
          <w:tcPr>
            <w:tcW w:w="4690" w:type="dxa"/>
            <w:shd w:val="clear" w:color="auto" w:fill="DBECEC"/>
          </w:tcPr>
          <w:p w14:paraId="45185873" w14:textId="77777777" w:rsidR="00EE4AD3" w:rsidRPr="00EE4AD3" w:rsidRDefault="00EE4AD3" w:rsidP="001369D5">
            <w:pPr>
              <w:pStyle w:val="aa"/>
              <w:rPr>
                <w:b/>
                <w:bCs/>
                <w:i/>
                <w:iCs/>
                <w:lang w:val="en-GB"/>
              </w:rPr>
            </w:pPr>
            <w:r w:rsidRPr="00EE4AD3">
              <w:rPr>
                <w:b/>
                <w:bCs/>
                <w:i/>
                <w:iCs/>
                <w:lang w:val="en-GB"/>
              </w:rPr>
              <w:t>Capacity issues</w:t>
            </w:r>
          </w:p>
          <w:p w14:paraId="52061183" w14:textId="77777777" w:rsidR="00EE4AD3" w:rsidRDefault="15F3D6EC" w:rsidP="001369D5">
            <w:pPr>
              <w:pStyle w:val="aa"/>
              <w:rPr>
                <w:i/>
                <w:iCs/>
              </w:rPr>
            </w:pPr>
            <w:r w:rsidRPr="15F3D6EC">
              <w:rPr>
                <w:i/>
                <w:iCs/>
                <w:lang w:val="en-GB"/>
              </w:rPr>
              <w:t xml:space="preserve">Is there enough methodological / substantive expertise available in-house? </w:t>
            </w:r>
            <w:r w:rsidRPr="15F3D6EC">
              <w:rPr>
                <w:i/>
                <w:iCs/>
              </w:rPr>
              <w:t xml:space="preserve">On the </w:t>
            </w:r>
            <w:proofErr w:type="spellStart"/>
            <w:proofErr w:type="gramStart"/>
            <w:r w:rsidRPr="15F3D6EC">
              <w:rPr>
                <w:i/>
                <w:iCs/>
              </w:rPr>
              <w:t>market</w:t>
            </w:r>
            <w:proofErr w:type="spellEnd"/>
            <w:r w:rsidRPr="15F3D6EC">
              <w:rPr>
                <w:i/>
                <w:iCs/>
              </w:rPr>
              <w:t>?</w:t>
            </w:r>
            <w:proofErr w:type="gramEnd"/>
            <w:r w:rsidRPr="15F3D6EC">
              <w:rPr>
                <w:i/>
                <w:iCs/>
              </w:rPr>
              <w:t xml:space="preserve"> </w:t>
            </w:r>
          </w:p>
          <w:p w14:paraId="685DE62C" w14:textId="37A95111" w:rsidR="15F3D6EC" w:rsidRPr="00E57B9E" w:rsidRDefault="6E433F4F" w:rsidP="00E57B9E">
            <w:pPr>
              <w:pStyle w:val="a6"/>
              <w:numPr>
                <w:ilvl w:val="0"/>
                <w:numId w:val="3"/>
              </w:numPr>
              <w:spacing w:after="120"/>
              <w:ind w:left="357" w:hanging="357"/>
              <w:jc w:val="both"/>
              <w:rPr>
                <w:rFonts w:ascii="Calibri" w:eastAsia="Verdana" w:hAnsi="Calibri" w:cs="Calibri"/>
                <w:color w:val="C00000"/>
                <w:sz w:val="22"/>
                <w:lang w:val="en-GB"/>
              </w:rPr>
            </w:pPr>
            <w:r w:rsidRPr="00E57B9E">
              <w:rPr>
                <w:rFonts w:ascii="Calibri" w:eastAsia="Verdana" w:hAnsi="Calibri" w:cs="Calibri"/>
                <w:color w:val="C00000"/>
                <w:sz w:val="22"/>
                <w:szCs w:val="24"/>
                <w:lang w:val="en-GB"/>
              </w:rPr>
              <w:t xml:space="preserve">There is greater availability of evaluation expertise in the external market than in-house. </w:t>
            </w:r>
          </w:p>
          <w:p w14:paraId="1E0F3AAC" w14:textId="57AF5EE6" w:rsidR="15F3D6EC" w:rsidRPr="00E57B9E" w:rsidRDefault="6E433F4F" w:rsidP="00E57B9E">
            <w:pPr>
              <w:pStyle w:val="a6"/>
              <w:numPr>
                <w:ilvl w:val="0"/>
                <w:numId w:val="3"/>
              </w:numPr>
              <w:spacing w:after="120"/>
              <w:ind w:left="357" w:hanging="357"/>
              <w:jc w:val="both"/>
              <w:rPr>
                <w:rFonts w:ascii="Calibri" w:hAnsi="Calibri" w:cs="Calibri"/>
                <w:color w:val="C00000"/>
                <w:sz w:val="22"/>
                <w:lang w:val="en-GB"/>
              </w:rPr>
            </w:pPr>
            <w:r w:rsidRPr="00E57B9E">
              <w:rPr>
                <w:rFonts w:ascii="Calibri" w:eastAsia="Verdana" w:hAnsi="Calibri" w:cs="Calibri"/>
                <w:color w:val="C00000"/>
                <w:sz w:val="22"/>
                <w:szCs w:val="24"/>
                <w:lang w:val="en-GB"/>
              </w:rPr>
              <w:t>Training and strengthening in-house teams through seminars, mentoring, and practical experience.</w:t>
            </w:r>
          </w:p>
          <w:p w14:paraId="4DDAB158" w14:textId="5EF98286" w:rsidR="00EE4AD3" w:rsidRPr="00E57B9E" w:rsidRDefault="334B8D78" w:rsidP="2B70792A">
            <w:pPr>
              <w:pStyle w:val="aa"/>
              <w:numPr>
                <w:ilvl w:val="0"/>
                <w:numId w:val="3"/>
              </w:numPr>
              <w:ind w:left="357" w:hanging="357"/>
              <w:rPr>
                <w:rFonts w:ascii="Calibri" w:hAnsi="Calibri" w:cs="Calibri"/>
                <w:color w:val="C00000"/>
                <w:sz w:val="22"/>
                <w:szCs w:val="22"/>
              </w:rPr>
            </w:pPr>
            <w:r w:rsidRPr="00E57B9E">
              <w:rPr>
                <w:rFonts w:ascii="Calibri" w:hAnsi="Calibri" w:cs="Calibri"/>
                <w:color w:val="C00000"/>
                <w:sz w:val="22"/>
                <w:szCs w:val="22"/>
              </w:rPr>
              <w:t xml:space="preserve">Even the </w:t>
            </w:r>
            <w:proofErr w:type="spellStart"/>
            <w:r w:rsidRPr="00E57B9E">
              <w:rPr>
                <w:rFonts w:ascii="Calibri" w:hAnsi="Calibri" w:cs="Calibri"/>
                <w:color w:val="C00000"/>
                <w:sz w:val="22"/>
                <w:szCs w:val="22"/>
              </w:rPr>
              <w:t>market</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is</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often</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lacking</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sufficient</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evaluation</w:t>
            </w:r>
            <w:proofErr w:type="spellEnd"/>
            <w:r w:rsidRPr="00E57B9E">
              <w:rPr>
                <w:rFonts w:ascii="Calibri" w:hAnsi="Calibri" w:cs="Calibri"/>
                <w:color w:val="C00000"/>
                <w:sz w:val="22"/>
                <w:szCs w:val="22"/>
              </w:rPr>
              <w:t xml:space="preserve"> expertise </w:t>
            </w:r>
            <w:proofErr w:type="spellStart"/>
            <w:r w:rsidRPr="00E57B9E">
              <w:rPr>
                <w:rFonts w:ascii="Calibri" w:hAnsi="Calibri" w:cs="Calibri"/>
                <w:color w:val="C00000"/>
                <w:sz w:val="22"/>
                <w:szCs w:val="22"/>
              </w:rPr>
              <w:t>regarding</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Health</w:t>
            </w:r>
            <w:proofErr w:type="spellEnd"/>
            <w:r w:rsidRPr="00E57B9E">
              <w:rPr>
                <w:rFonts w:ascii="Calibri" w:hAnsi="Calibri" w:cs="Calibri"/>
                <w:color w:val="C00000"/>
                <w:sz w:val="22"/>
                <w:szCs w:val="22"/>
              </w:rPr>
              <w:t xml:space="preserve"> System </w:t>
            </w:r>
            <w:proofErr w:type="spellStart"/>
            <w:r w:rsidRPr="00E57B9E">
              <w:rPr>
                <w:rFonts w:ascii="Calibri" w:hAnsi="Calibri" w:cs="Calibri"/>
                <w:color w:val="C00000"/>
                <w:sz w:val="22"/>
                <w:szCs w:val="22"/>
              </w:rPr>
              <w:t>reforms</w:t>
            </w:r>
            <w:proofErr w:type="spellEnd"/>
            <w:r w:rsidRPr="00E57B9E">
              <w:rPr>
                <w:rFonts w:ascii="Calibri" w:hAnsi="Calibri" w:cs="Calibri"/>
                <w:color w:val="C00000"/>
                <w:sz w:val="22"/>
                <w:szCs w:val="22"/>
              </w:rPr>
              <w:t xml:space="preserve">. In </w:t>
            </w:r>
            <w:proofErr w:type="spellStart"/>
            <w:r w:rsidRPr="00E57B9E">
              <w:rPr>
                <w:rFonts w:ascii="Calibri" w:hAnsi="Calibri" w:cs="Calibri"/>
                <w:color w:val="C00000"/>
                <w:sz w:val="22"/>
                <w:szCs w:val="22"/>
              </w:rPr>
              <w:t>order</w:t>
            </w:r>
            <w:proofErr w:type="spellEnd"/>
            <w:r w:rsidRPr="00E57B9E">
              <w:rPr>
                <w:rFonts w:ascii="Calibri" w:hAnsi="Calibri" w:cs="Calibri"/>
                <w:color w:val="C00000"/>
                <w:sz w:val="22"/>
                <w:szCs w:val="22"/>
              </w:rPr>
              <w:t xml:space="preserve"> to </w:t>
            </w:r>
            <w:proofErr w:type="spellStart"/>
            <w:r w:rsidRPr="00E57B9E">
              <w:rPr>
                <w:rFonts w:ascii="Calibri" w:hAnsi="Calibri" w:cs="Calibri"/>
                <w:color w:val="C00000"/>
                <w:sz w:val="22"/>
                <w:szCs w:val="22"/>
              </w:rPr>
              <w:t>address</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this</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insufficiency</w:t>
            </w:r>
            <w:proofErr w:type="spellEnd"/>
            <w:r w:rsidRPr="00E57B9E">
              <w:rPr>
                <w:rFonts w:ascii="Calibri" w:hAnsi="Calibri" w:cs="Calibri"/>
                <w:color w:val="C00000"/>
                <w:sz w:val="22"/>
                <w:szCs w:val="22"/>
              </w:rPr>
              <w:t xml:space="preserve"> local </w:t>
            </w:r>
            <w:proofErr w:type="spellStart"/>
            <w:r w:rsidRPr="00E57B9E">
              <w:rPr>
                <w:rFonts w:ascii="Calibri" w:hAnsi="Calibri" w:cs="Calibri"/>
                <w:color w:val="C00000"/>
                <w:sz w:val="22"/>
                <w:szCs w:val="22"/>
              </w:rPr>
              <w:t>authorities</w:t>
            </w:r>
            <w:proofErr w:type="spellEnd"/>
            <w:r w:rsidRPr="00E57B9E">
              <w:rPr>
                <w:rFonts w:ascii="Calibri" w:hAnsi="Calibri" w:cs="Calibri"/>
                <w:color w:val="C00000"/>
                <w:sz w:val="22"/>
                <w:szCs w:val="22"/>
              </w:rPr>
              <w:t xml:space="preserve"> and </w:t>
            </w:r>
            <w:proofErr w:type="spellStart"/>
            <w:r w:rsidRPr="00E57B9E">
              <w:rPr>
                <w:rFonts w:ascii="Calibri" w:hAnsi="Calibri" w:cs="Calibri"/>
                <w:color w:val="C00000"/>
                <w:sz w:val="22"/>
                <w:szCs w:val="22"/>
              </w:rPr>
              <w:t>private</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companies</w:t>
            </w:r>
            <w:proofErr w:type="spellEnd"/>
            <w:r w:rsidRPr="00E57B9E">
              <w:rPr>
                <w:rFonts w:ascii="Calibri" w:hAnsi="Calibri" w:cs="Calibri"/>
                <w:color w:val="C00000"/>
                <w:sz w:val="22"/>
                <w:szCs w:val="22"/>
              </w:rPr>
              <w:t xml:space="preserve"> can </w:t>
            </w:r>
            <w:proofErr w:type="spellStart"/>
            <w:r w:rsidRPr="00E57B9E">
              <w:rPr>
                <w:rFonts w:ascii="Calibri" w:hAnsi="Calibri" w:cs="Calibri"/>
                <w:color w:val="C00000"/>
                <w:sz w:val="22"/>
                <w:szCs w:val="22"/>
              </w:rPr>
              <w:t>collaborate</w:t>
            </w:r>
            <w:proofErr w:type="spellEnd"/>
            <w:r w:rsidRPr="00E57B9E">
              <w:rPr>
                <w:rFonts w:ascii="Calibri" w:hAnsi="Calibri" w:cs="Calibri"/>
                <w:color w:val="C00000"/>
                <w:sz w:val="22"/>
                <w:szCs w:val="22"/>
              </w:rPr>
              <w:t xml:space="preserve"> </w:t>
            </w:r>
            <w:proofErr w:type="spellStart"/>
            <w:r w:rsidRPr="00E57B9E">
              <w:rPr>
                <w:rFonts w:ascii="Calibri" w:hAnsi="Calibri" w:cs="Calibri"/>
                <w:color w:val="C00000"/>
                <w:sz w:val="22"/>
                <w:szCs w:val="22"/>
              </w:rPr>
              <w:t>with</w:t>
            </w:r>
            <w:proofErr w:type="spellEnd"/>
            <w:r w:rsidRPr="00E57B9E">
              <w:rPr>
                <w:rFonts w:ascii="Calibri" w:hAnsi="Calibri" w:cs="Calibri"/>
                <w:color w:val="C00000"/>
                <w:sz w:val="22"/>
                <w:szCs w:val="22"/>
              </w:rPr>
              <w:t xml:space="preserve"> international organisations (e.g. WHO, Mental </w:t>
            </w:r>
            <w:proofErr w:type="spellStart"/>
            <w:r w:rsidRPr="00E57B9E">
              <w:rPr>
                <w:rFonts w:ascii="Calibri" w:hAnsi="Calibri" w:cs="Calibri"/>
                <w:color w:val="C00000"/>
                <w:sz w:val="22"/>
                <w:szCs w:val="22"/>
              </w:rPr>
              <w:t>Health</w:t>
            </w:r>
            <w:proofErr w:type="spellEnd"/>
            <w:r w:rsidRPr="00E57B9E">
              <w:rPr>
                <w:rFonts w:ascii="Calibri" w:hAnsi="Calibri" w:cs="Calibri"/>
                <w:color w:val="C00000"/>
                <w:sz w:val="22"/>
                <w:szCs w:val="22"/>
              </w:rPr>
              <w:t xml:space="preserve"> Europe, OECD, </w:t>
            </w:r>
            <w:proofErr w:type="spellStart"/>
            <w:r w:rsidR="436A39D6" w:rsidRPr="00E57B9E">
              <w:rPr>
                <w:rFonts w:ascii="Calibri" w:hAnsi="Calibri" w:cs="Calibri"/>
                <w:color w:val="C00000"/>
                <w:sz w:val="22"/>
                <w:szCs w:val="22"/>
              </w:rPr>
              <w:t>U</w:t>
            </w:r>
            <w:r w:rsidRPr="00E57B9E">
              <w:rPr>
                <w:rFonts w:ascii="Calibri" w:hAnsi="Calibri" w:cs="Calibri"/>
                <w:color w:val="C00000"/>
                <w:sz w:val="22"/>
                <w:szCs w:val="22"/>
              </w:rPr>
              <w:t>niversities</w:t>
            </w:r>
            <w:proofErr w:type="spellEnd"/>
            <w:r w:rsidRPr="00E57B9E">
              <w:rPr>
                <w:rFonts w:ascii="Calibri" w:hAnsi="Calibri" w:cs="Calibri"/>
                <w:color w:val="C00000"/>
                <w:sz w:val="22"/>
                <w:szCs w:val="22"/>
              </w:rPr>
              <w:t xml:space="preserve">, </w:t>
            </w:r>
            <w:r w:rsidR="33E34042" w:rsidRPr="00E57B9E">
              <w:rPr>
                <w:rFonts w:ascii="Calibri" w:hAnsi="Calibri" w:cs="Calibri"/>
                <w:color w:val="C00000"/>
                <w:sz w:val="22"/>
                <w:szCs w:val="22"/>
              </w:rPr>
              <w:t>DG Reform</w:t>
            </w:r>
            <w:r w:rsidRPr="00E57B9E">
              <w:rPr>
                <w:rFonts w:ascii="Calibri" w:hAnsi="Calibri" w:cs="Calibri"/>
                <w:color w:val="C00000"/>
                <w:sz w:val="22"/>
                <w:szCs w:val="22"/>
              </w:rPr>
              <w:t xml:space="preserve">). </w:t>
            </w:r>
          </w:p>
        </w:tc>
        <w:tc>
          <w:tcPr>
            <w:tcW w:w="4690" w:type="dxa"/>
            <w:shd w:val="clear" w:color="auto" w:fill="DBECEC"/>
          </w:tcPr>
          <w:p w14:paraId="59D2663E" w14:textId="77777777" w:rsidR="00EE4AD3" w:rsidRPr="00EE4AD3" w:rsidRDefault="00EE4AD3" w:rsidP="001369D5">
            <w:pPr>
              <w:pStyle w:val="aa"/>
              <w:rPr>
                <w:b/>
                <w:bCs/>
                <w:i/>
                <w:iCs/>
                <w:lang w:val="en-GB"/>
              </w:rPr>
            </w:pPr>
            <w:r w:rsidRPr="00EE4AD3">
              <w:rPr>
                <w:b/>
                <w:bCs/>
                <w:i/>
                <w:iCs/>
                <w:lang w:val="en-GB"/>
              </w:rPr>
              <w:t>Available tools</w:t>
            </w:r>
          </w:p>
          <w:p w14:paraId="77A93A3A" w14:textId="77777777" w:rsidR="00EE4AD3" w:rsidRDefault="15F3D6EC" w:rsidP="001369D5">
            <w:pPr>
              <w:pStyle w:val="aa"/>
              <w:rPr>
                <w:i/>
                <w:iCs/>
              </w:rPr>
            </w:pPr>
            <w:r w:rsidRPr="15F3D6EC">
              <w:rPr>
                <w:i/>
                <w:iCs/>
                <w:lang w:val="en-GB"/>
              </w:rPr>
              <w:t xml:space="preserve">What are the tools (checklists, templates…) that are available in-house to ensure quality? </w:t>
            </w:r>
            <w:r w:rsidRPr="15F3D6EC">
              <w:rPr>
                <w:i/>
                <w:iCs/>
              </w:rPr>
              <w:t xml:space="preserve">How </w:t>
            </w:r>
            <w:proofErr w:type="spellStart"/>
            <w:r w:rsidRPr="15F3D6EC">
              <w:rPr>
                <w:i/>
                <w:iCs/>
              </w:rPr>
              <w:t>adequate</w:t>
            </w:r>
            <w:proofErr w:type="spellEnd"/>
            <w:r w:rsidRPr="15F3D6EC">
              <w:rPr>
                <w:i/>
                <w:iCs/>
              </w:rPr>
              <w:t xml:space="preserve"> are </w:t>
            </w:r>
            <w:proofErr w:type="spellStart"/>
            <w:proofErr w:type="gramStart"/>
            <w:r w:rsidRPr="15F3D6EC">
              <w:rPr>
                <w:i/>
                <w:iCs/>
              </w:rPr>
              <w:t>they</w:t>
            </w:r>
            <w:proofErr w:type="spellEnd"/>
            <w:r w:rsidRPr="15F3D6EC">
              <w:rPr>
                <w:i/>
                <w:iCs/>
              </w:rPr>
              <w:t>?</w:t>
            </w:r>
            <w:proofErr w:type="gramEnd"/>
            <w:r w:rsidRPr="15F3D6EC">
              <w:rPr>
                <w:i/>
                <w:iCs/>
              </w:rPr>
              <w:t xml:space="preserve"> </w:t>
            </w:r>
          </w:p>
          <w:p w14:paraId="3C6BEDEF" w14:textId="4F82F16B" w:rsidR="00EE4AD3" w:rsidRPr="00E57B9E" w:rsidRDefault="1CF19C48" w:rsidP="00E57B9E">
            <w:pPr>
              <w:pStyle w:val="a6"/>
              <w:numPr>
                <w:ilvl w:val="0"/>
                <w:numId w:val="9"/>
              </w:numPr>
              <w:spacing w:after="120"/>
              <w:ind w:left="357" w:hanging="357"/>
              <w:jc w:val="both"/>
              <w:rPr>
                <w:rFonts w:ascii="Calibri" w:eastAsia="Verdana" w:hAnsi="Calibri" w:cs="Calibri"/>
                <w:color w:val="C00000"/>
                <w:sz w:val="22"/>
                <w:szCs w:val="24"/>
                <w:lang w:val="en-GB"/>
              </w:rPr>
            </w:pPr>
            <w:r w:rsidRPr="00E57B9E">
              <w:rPr>
                <w:rFonts w:ascii="Calibri" w:eastAsia="Verdana" w:hAnsi="Calibri" w:cs="Calibri"/>
                <w:color w:val="C00000"/>
                <w:sz w:val="22"/>
                <w:szCs w:val="24"/>
                <w:lang w:val="en-GB"/>
              </w:rPr>
              <w:t xml:space="preserve">Quality </w:t>
            </w:r>
            <w:r w:rsidR="0E88F60E" w:rsidRPr="00E57B9E">
              <w:rPr>
                <w:rFonts w:ascii="Calibri" w:eastAsia="Verdana" w:hAnsi="Calibri" w:cs="Calibri"/>
                <w:color w:val="C00000"/>
                <w:sz w:val="22"/>
                <w:szCs w:val="24"/>
                <w:lang w:val="en-GB"/>
              </w:rPr>
              <w:t>Checklists</w:t>
            </w:r>
            <w:r w:rsidR="6B3029DA" w:rsidRPr="00E57B9E">
              <w:rPr>
                <w:rFonts w:ascii="Calibri" w:eastAsia="Verdana" w:hAnsi="Calibri" w:cs="Calibri"/>
                <w:color w:val="C00000"/>
                <w:sz w:val="22"/>
                <w:szCs w:val="24"/>
                <w:lang w:val="en-GB"/>
              </w:rPr>
              <w:t xml:space="preserve"> </w:t>
            </w:r>
          </w:p>
          <w:p w14:paraId="59531321" w14:textId="082EE7EA" w:rsidR="00EE4AD3" w:rsidRPr="00E57B9E" w:rsidRDefault="0E88F60E" w:rsidP="00E57B9E">
            <w:pPr>
              <w:pStyle w:val="a6"/>
              <w:numPr>
                <w:ilvl w:val="0"/>
                <w:numId w:val="9"/>
              </w:numPr>
              <w:spacing w:after="120"/>
              <w:ind w:left="357" w:hanging="357"/>
              <w:jc w:val="both"/>
              <w:rPr>
                <w:rFonts w:ascii="Calibri" w:eastAsia="Verdana" w:hAnsi="Calibri" w:cs="Calibri"/>
                <w:color w:val="C00000"/>
                <w:sz w:val="22"/>
                <w:lang w:val="en-GB"/>
              </w:rPr>
            </w:pPr>
            <w:r w:rsidRPr="00E57B9E">
              <w:rPr>
                <w:rFonts w:ascii="Calibri" w:eastAsia="Verdana" w:hAnsi="Calibri" w:cs="Calibri"/>
                <w:color w:val="C00000"/>
                <w:sz w:val="22"/>
                <w:lang w:val="en-GB"/>
              </w:rPr>
              <w:t>Templates</w:t>
            </w:r>
          </w:p>
          <w:p w14:paraId="26BE12F4" w14:textId="57EF7DA9" w:rsidR="00EE4AD3" w:rsidRPr="00E57B9E" w:rsidRDefault="0E88F60E" w:rsidP="00E57B9E">
            <w:pPr>
              <w:pStyle w:val="a6"/>
              <w:numPr>
                <w:ilvl w:val="0"/>
                <w:numId w:val="9"/>
              </w:numPr>
              <w:spacing w:after="120"/>
              <w:ind w:left="357" w:hanging="357"/>
              <w:jc w:val="both"/>
              <w:rPr>
                <w:rFonts w:ascii="Calibri" w:eastAsia="Verdana" w:hAnsi="Calibri" w:cs="Calibri"/>
                <w:color w:val="C00000"/>
                <w:sz w:val="22"/>
                <w:lang w:val="en-GB"/>
              </w:rPr>
            </w:pPr>
            <w:r w:rsidRPr="00E57B9E">
              <w:rPr>
                <w:rFonts w:ascii="Calibri" w:eastAsia="Verdana" w:hAnsi="Calibri" w:cs="Calibri"/>
                <w:color w:val="C00000"/>
                <w:sz w:val="22"/>
                <w:lang w:val="en-GB"/>
              </w:rPr>
              <w:t>Processes</w:t>
            </w:r>
          </w:p>
          <w:p w14:paraId="0CA57C3A" w14:textId="662B27FE" w:rsidR="00EE4AD3" w:rsidRPr="00E57B9E" w:rsidRDefault="0E88F60E" w:rsidP="00E57B9E">
            <w:pPr>
              <w:pStyle w:val="a6"/>
              <w:numPr>
                <w:ilvl w:val="0"/>
                <w:numId w:val="9"/>
              </w:numPr>
              <w:spacing w:after="120"/>
              <w:ind w:left="357" w:hanging="357"/>
              <w:jc w:val="both"/>
              <w:rPr>
                <w:rFonts w:ascii="Calibri" w:eastAsia="Verdana" w:hAnsi="Calibri" w:cs="Calibri"/>
                <w:color w:val="C00000"/>
                <w:sz w:val="22"/>
                <w:lang w:val="en-GB"/>
              </w:rPr>
            </w:pPr>
            <w:r w:rsidRPr="00E57B9E">
              <w:rPr>
                <w:rFonts w:ascii="Calibri" w:eastAsia="Verdana" w:hAnsi="Calibri" w:cs="Calibri"/>
                <w:color w:val="C00000"/>
                <w:sz w:val="22"/>
                <w:lang w:val="en-GB"/>
              </w:rPr>
              <w:t>Procedure manuals</w:t>
            </w:r>
          </w:p>
          <w:p w14:paraId="64E20AA8" w14:textId="25AB523F" w:rsidR="00EE4AD3" w:rsidRPr="00E57B9E" w:rsidRDefault="0E88F60E" w:rsidP="00E57B9E">
            <w:pPr>
              <w:pStyle w:val="a6"/>
              <w:numPr>
                <w:ilvl w:val="0"/>
                <w:numId w:val="9"/>
              </w:numPr>
              <w:spacing w:after="120"/>
              <w:ind w:left="357" w:hanging="357"/>
              <w:jc w:val="both"/>
              <w:rPr>
                <w:rFonts w:ascii="Calibri" w:eastAsia="Verdana" w:hAnsi="Calibri" w:cs="Calibri"/>
                <w:color w:val="C00000"/>
                <w:sz w:val="22"/>
                <w:lang w:val="en-GB"/>
              </w:rPr>
            </w:pPr>
            <w:r w:rsidRPr="00E57B9E">
              <w:rPr>
                <w:rFonts w:ascii="Calibri" w:eastAsia="Verdana" w:hAnsi="Calibri" w:cs="Calibri"/>
                <w:color w:val="C00000"/>
                <w:sz w:val="22"/>
                <w:lang w:val="en-GB"/>
              </w:rPr>
              <w:t>Legal framework</w:t>
            </w:r>
          </w:p>
          <w:p w14:paraId="322BBDE1" w14:textId="518DD676" w:rsidR="00EE4AD3" w:rsidRDefault="00EE4AD3" w:rsidP="15F3D6EC">
            <w:pPr>
              <w:pStyle w:val="aa"/>
              <w:rPr>
                <w:i/>
                <w:iCs/>
              </w:rPr>
            </w:pPr>
          </w:p>
          <w:p w14:paraId="53202F7D" w14:textId="77777777" w:rsidR="00EE4AD3" w:rsidRPr="004F0571" w:rsidRDefault="00EE4AD3" w:rsidP="001369D5">
            <w:pPr>
              <w:pStyle w:val="aa"/>
              <w:rPr>
                <w:i/>
                <w:iCs/>
              </w:rPr>
            </w:pPr>
          </w:p>
        </w:tc>
      </w:tr>
      <w:tr w:rsidR="00EE4AD3" w:rsidRPr="004E13E5" w14:paraId="7EF34F41" w14:textId="77777777" w:rsidTr="00E57B9E">
        <w:trPr>
          <w:trHeight w:val="4243"/>
        </w:trPr>
        <w:tc>
          <w:tcPr>
            <w:tcW w:w="4690" w:type="dxa"/>
            <w:shd w:val="clear" w:color="auto" w:fill="DBECEC"/>
          </w:tcPr>
          <w:p w14:paraId="3D189742" w14:textId="77777777" w:rsidR="00EE4AD3" w:rsidRPr="00EE4AD3" w:rsidRDefault="00EE4AD3" w:rsidP="001369D5">
            <w:pPr>
              <w:pStyle w:val="aa"/>
              <w:rPr>
                <w:b/>
                <w:bCs/>
                <w:i/>
                <w:iCs/>
                <w:lang w:val="en-GB"/>
              </w:rPr>
            </w:pPr>
            <w:r w:rsidRPr="00EE4AD3">
              <w:rPr>
                <w:b/>
                <w:bCs/>
                <w:i/>
                <w:iCs/>
                <w:lang w:val="en-GB"/>
              </w:rPr>
              <w:t>Administrative processes</w:t>
            </w:r>
          </w:p>
          <w:p w14:paraId="736FA27B" w14:textId="77777777" w:rsidR="00EE4AD3" w:rsidRDefault="0E88F60E" w:rsidP="0E88F60E">
            <w:pPr>
              <w:pStyle w:val="aa"/>
              <w:rPr>
                <w:i/>
                <w:iCs/>
              </w:rPr>
            </w:pPr>
            <w:r w:rsidRPr="0E88F60E">
              <w:rPr>
                <w:i/>
                <w:iCs/>
                <w:lang w:val="en-GB"/>
              </w:rPr>
              <w:t xml:space="preserve">What mechanisms exist to anticipate quality issues (e.g. preliminary studies, consultation of stakeholders) or to address them (e.g. crisis resolution)? </w:t>
            </w:r>
            <w:r w:rsidRPr="0E88F60E">
              <w:rPr>
                <w:i/>
                <w:iCs/>
              </w:rPr>
              <w:t xml:space="preserve">Are </w:t>
            </w:r>
            <w:proofErr w:type="spellStart"/>
            <w:r w:rsidRPr="0E88F60E">
              <w:rPr>
                <w:i/>
                <w:iCs/>
              </w:rPr>
              <w:t>they</w:t>
            </w:r>
            <w:proofErr w:type="spellEnd"/>
            <w:r w:rsidRPr="0E88F60E">
              <w:rPr>
                <w:i/>
                <w:iCs/>
              </w:rPr>
              <w:t xml:space="preserve"> </w:t>
            </w:r>
            <w:proofErr w:type="spellStart"/>
            <w:r w:rsidRPr="0E88F60E">
              <w:rPr>
                <w:i/>
                <w:iCs/>
              </w:rPr>
              <w:t>working</w:t>
            </w:r>
            <w:proofErr w:type="spellEnd"/>
            <w:r w:rsidRPr="0E88F60E">
              <w:rPr>
                <w:i/>
                <w:iCs/>
              </w:rPr>
              <w:t xml:space="preserve"> </w:t>
            </w:r>
            <w:proofErr w:type="spellStart"/>
            <w:proofErr w:type="gramStart"/>
            <w:r w:rsidRPr="0E88F60E">
              <w:rPr>
                <w:i/>
                <w:iCs/>
              </w:rPr>
              <w:t>well</w:t>
            </w:r>
            <w:proofErr w:type="spellEnd"/>
            <w:r w:rsidRPr="0E88F60E">
              <w:rPr>
                <w:i/>
                <w:iCs/>
              </w:rPr>
              <w:t>?</w:t>
            </w:r>
            <w:proofErr w:type="gramEnd"/>
            <w:r w:rsidRPr="0E88F60E">
              <w:rPr>
                <w:i/>
                <w:iCs/>
              </w:rPr>
              <w:t xml:space="preserve"> </w:t>
            </w:r>
          </w:p>
          <w:p w14:paraId="443CD9BA" w14:textId="46F68D60" w:rsidR="0E88F60E" w:rsidRPr="00E57B9E" w:rsidRDefault="0E88F60E" w:rsidP="00E57B9E">
            <w:pPr>
              <w:pStyle w:val="a6"/>
              <w:numPr>
                <w:ilvl w:val="0"/>
                <w:numId w:val="8"/>
              </w:numPr>
              <w:spacing w:after="120"/>
              <w:ind w:left="357" w:hanging="357"/>
              <w:jc w:val="both"/>
              <w:rPr>
                <w:rFonts w:ascii="Calibri" w:eastAsia="Verdana" w:hAnsi="Calibri" w:cs="Calibri"/>
                <w:color w:val="C00000"/>
                <w:sz w:val="22"/>
              </w:rPr>
            </w:pPr>
            <w:r w:rsidRPr="00E57B9E">
              <w:rPr>
                <w:rFonts w:ascii="Calibri" w:eastAsia="Verdana" w:hAnsi="Calibri" w:cs="Calibri"/>
                <w:color w:val="C00000"/>
                <w:sz w:val="22"/>
              </w:rPr>
              <w:t xml:space="preserve">Legal </w:t>
            </w:r>
            <w:proofErr w:type="spellStart"/>
            <w:r w:rsidRPr="00E57B9E">
              <w:rPr>
                <w:rFonts w:ascii="Calibri" w:eastAsia="Verdana" w:hAnsi="Calibri" w:cs="Calibri"/>
                <w:color w:val="C00000"/>
                <w:sz w:val="22"/>
              </w:rPr>
              <w:t>framework</w:t>
            </w:r>
            <w:proofErr w:type="spellEnd"/>
          </w:p>
          <w:p w14:paraId="4593AD1C" w14:textId="01E67299" w:rsidR="0E88F60E" w:rsidRPr="00E57B9E" w:rsidRDefault="0E88F60E" w:rsidP="00E57B9E">
            <w:pPr>
              <w:pStyle w:val="a6"/>
              <w:numPr>
                <w:ilvl w:val="0"/>
                <w:numId w:val="8"/>
              </w:numPr>
              <w:spacing w:after="120"/>
              <w:ind w:left="357" w:hanging="357"/>
              <w:jc w:val="both"/>
              <w:rPr>
                <w:rFonts w:ascii="Calibri" w:eastAsia="Verdana" w:hAnsi="Calibri" w:cs="Calibri"/>
                <w:color w:val="C00000"/>
                <w:sz w:val="22"/>
              </w:rPr>
            </w:pPr>
            <w:r w:rsidRPr="00E57B9E">
              <w:rPr>
                <w:rFonts w:ascii="Calibri" w:eastAsia="Verdana" w:hAnsi="Calibri" w:cs="Calibri"/>
                <w:color w:val="C00000"/>
                <w:sz w:val="22"/>
              </w:rPr>
              <w:t xml:space="preserve">Relevant </w:t>
            </w:r>
            <w:proofErr w:type="spellStart"/>
            <w:r w:rsidRPr="00E57B9E">
              <w:rPr>
                <w:rFonts w:ascii="Calibri" w:eastAsia="Verdana" w:hAnsi="Calibri" w:cs="Calibri"/>
                <w:color w:val="C00000"/>
                <w:sz w:val="22"/>
              </w:rPr>
              <w:t>working</w:t>
            </w:r>
            <w:proofErr w:type="spellEnd"/>
            <w:r w:rsidRPr="00E57B9E">
              <w:rPr>
                <w:rFonts w:ascii="Calibri" w:eastAsia="Verdana" w:hAnsi="Calibri" w:cs="Calibri"/>
                <w:color w:val="C00000"/>
                <w:sz w:val="22"/>
              </w:rPr>
              <w:t xml:space="preserve"> bodies</w:t>
            </w:r>
          </w:p>
          <w:p w14:paraId="06B031F2" w14:textId="008D50A7" w:rsidR="00EE4AD3" w:rsidRPr="00E57B9E" w:rsidRDefault="0E88F60E" w:rsidP="00E57B9E">
            <w:pPr>
              <w:pStyle w:val="a6"/>
              <w:numPr>
                <w:ilvl w:val="0"/>
                <w:numId w:val="8"/>
              </w:numPr>
              <w:spacing w:after="120"/>
              <w:ind w:left="357" w:hanging="357"/>
              <w:jc w:val="both"/>
              <w:rPr>
                <w:rFonts w:ascii="Calibri" w:eastAsia="Verdana" w:hAnsi="Calibri" w:cs="Calibri"/>
                <w:color w:val="C00000"/>
                <w:sz w:val="22"/>
              </w:rPr>
            </w:pPr>
            <w:proofErr w:type="spellStart"/>
            <w:r w:rsidRPr="00E57B9E">
              <w:rPr>
                <w:rFonts w:ascii="Calibri" w:eastAsia="Verdana" w:hAnsi="Calibri" w:cs="Calibri"/>
                <w:color w:val="C00000"/>
                <w:sz w:val="22"/>
              </w:rPr>
              <w:t>Executive</w:t>
            </w:r>
            <w:proofErr w:type="spellEnd"/>
            <w:r w:rsidRPr="00E57B9E">
              <w:rPr>
                <w:rFonts w:ascii="Calibri" w:eastAsia="Verdana" w:hAnsi="Calibri" w:cs="Calibri"/>
                <w:color w:val="C00000"/>
                <w:sz w:val="22"/>
              </w:rPr>
              <w:t xml:space="preserve"> expertise</w:t>
            </w:r>
          </w:p>
          <w:p w14:paraId="3078C9B6" w14:textId="77777777" w:rsidR="00EE4AD3" w:rsidRDefault="00EE4AD3" w:rsidP="001369D5">
            <w:pPr>
              <w:pStyle w:val="aa"/>
              <w:rPr>
                <w:i/>
                <w:iCs/>
              </w:rPr>
            </w:pPr>
          </w:p>
          <w:p w14:paraId="24DF18D2" w14:textId="77777777" w:rsidR="00EE4AD3" w:rsidRPr="004F0571" w:rsidRDefault="00EE4AD3" w:rsidP="001369D5">
            <w:pPr>
              <w:pStyle w:val="aa"/>
              <w:rPr>
                <w:i/>
                <w:iCs/>
              </w:rPr>
            </w:pPr>
          </w:p>
        </w:tc>
        <w:tc>
          <w:tcPr>
            <w:tcW w:w="4690" w:type="dxa"/>
            <w:shd w:val="clear" w:color="auto" w:fill="DBECEC"/>
          </w:tcPr>
          <w:p w14:paraId="1DC7F1A1" w14:textId="77777777" w:rsidR="00EE4AD3" w:rsidRPr="00EE4AD3" w:rsidRDefault="00EE4AD3" w:rsidP="001369D5">
            <w:pPr>
              <w:pStyle w:val="aa"/>
              <w:rPr>
                <w:b/>
                <w:bCs/>
                <w:i/>
                <w:iCs/>
                <w:lang w:val="en-GB"/>
              </w:rPr>
            </w:pPr>
            <w:r w:rsidRPr="00EE4AD3">
              <w:rPr>
                <w:b/>
                <w:bCs/>
                <w:i/>
                <w:iCs/>
                <w:lang w:val="en-GB"/>
              </w:rPr>
              <w:t>Shared culture and vision</w:t>
            </w:r>
          </w:p>
          <w:p w14:paraId="1A8D6FF4" w14:textId="77777777" w:rsidR="00EE4AD3" w:rsidRPr="00EE4AD3" w:rsidRDefault="188CE8AB" w:rsidP="001369D5">
            <w:pPr>
              <w:pStyle w:val="aa"/>
              <w:rPr>
                <w:i/>
                <w:iCs/>
                <w:lang w:val="en-GB"/>
              </w:rPr>
            </w:pPr>
            <w:r w:rsidRPr="2B70792A">
              <w:rPr>
                <w:i/>
                <w:iCs/>
                <w:lang w:val="en-GB"/>
              </w:rPr>
              <w:t xml:space="preserve">Is there an agreement on what constitutes quality and how to improve it within the administration or among policy actors? </w:t>
            </w:r>
          </w:p>
          <w:p w14:paraId="61B7C3F0" w14:textId="7CC2FB2C" w:rsidR="00EE4AD3" w:rsidRPr="00E57B9E" w:rsidRDefault="6E433F4F" w:rsidP="00E57B9E">
            <w:pPr>
              <w:pStyle w:val="a6"/>
              <w:numPr>
                <w:ilvl w:val="0"/>
                <w:numId w:val="7"/>
              </w:numPr>
              <w:spacing w:after="120"/>
              <w:ind w:left="357" w:hanging="357"/>
              <w:jc w:val="both"/>
              <w:rPr>
                <w:rFonts w:ascii="Calibri" w:eastAsia="Verdana" w:hAnsi="Calibri" w:cs="Calibri"/>
                <w:color w:val="C00000"/>
                <w:sz w:val="22"/>
                <w:szCs w:val="24"/>
                <w:lang w:val="en-GB"/>
              </w:rPr>
            </w:pPr>
            <w:r w:rsidRPr="00E57B9E">
              <w:rPr>
                <w:rFonts w:ascii="Calibri" w:eastAsia="Verdana" w:hAnsi="Calibri" w:cs="Calibri"/>
                <w:color w:val="C00000"/>
                <w:sz w:val="22"/>
                <w:szCs w:val="24"/>
                <w:lang w:val="en-GB"/>
              </w:rPr>
              <w:t>Evaluation Plan</w:t>
            </w:r>
            <w:r w:rsidR="6C877F85" w:rsidRPr="00E57B9E">
              <w:rPr>
                <w:rFonts w:ascii="Calibri" w:eastAsia="Verdana" w:hAnsi="Calibri" w:cs="Calibri"/>
                <w:color w:val="C00000"/>
                <w:sz w:val="22"/>
                <w:szCs w:val="24"/>
                <w:lang w:val="en-GB"/>
              </w:rPr>
              <w:t xml:space="preserve"> already approved by the Monitoring </w:t>
            </w:r>
            <w:proofErr w:type="spellStart"/>
            <w:r w:rsidR="6C877F85" w:rsidRPr="00E57B9E">
              <w:rPr>
                <w:rFonts w:ascii="Calibri" w:eastAsia="Verdana" w:hAnsi="Calibri" w:cs="Calibri"/>
                <w:color w:val="C00000"/>
                <w:sz w:val="22"/>
                <w:szCs w:val="24"/>
                <w:lang w:val="en-GB"/>
              </w:rPr>
              <w:t>Committes</w:t>
            </w:r>
            <w:proofErr w:type="spellEnd"/>
            <w:r w:rsidR="6C877F85" w:rsidRPr="00E57B9E">
              <w:rPr>
                <w:rFonts w:ascii="Calibri" w:eastAsia="Verdana" w:hAnsi="Calibri" w:cs="Calibri"/>
                <w:color w:val="C00000"/>
                <w:sz w:val="22"/>
                <w:szCs w:val="24"/>
                <w:lang w:val="en-GB"/>
              </w:rPr>
              <w:t xml:space="preserve"> of the Programmes, including quality checks and main guidelines / flexible instrument</w:t>
            </w:r>
            <w:r w:rsidR="5189E819" w:rsidRPr="00E57B9E">
              <w:rPr>
                <w:rFonts w:ascii="Calibri" w:eastAsia="Verdana" w:hAnsi="Calibri" w:cs="Calibri"/>
                <w:color w:val="C00000"/>
                <w:sz w:val="22"/>
                <w:szCs w:val="24"/>
                <w:lang w:val="en-GB"/>
              </w:rPr>
              <w:t>/to be revised</w:t>
            </w:r>
            <w:r w:rsidR="6C877F85" w:rsidRPr="00E57B9E">
              <w:rPr>
                <w:rFonts w:ascii="Calibri" w:eastAsia="Verdana" w:hAnsi="Calibri" w:cs="Calibri"/>
                <w:color w:val="C00000"/>
                <w:sz w:val="22"/>
                <w:szCs w:val="24"/>
                <w:lang w:val="en-GB"/>
              </w:rPr>
              <w:t xml:space="preserve"> throu</w:t>
            </w:r>
            <w:r w:rsidR="6B09C72C" w:rsidRPr="00E57B9E">
              <w:rPr>
                <w:rFonts w:ascii="Calibri" w:eastAsia="Verdana" w:hAnsi="Calibri" w:cs="Calibri"/>
                <w:color w:val="C00000"/>
                <w:sz w:val="22"/>
                <w:szCs w:val="24"/>
                <w:lang w:val="en-GB"/>
              </w:rPr>
              <w:t>g</w:t>
            </w:r>
            <w:r w:rsidR="6C877F85" w:rsidRPr="00E57B9E">
              <w:rPr>
                <w:rFonts w:ascii="Calibri" w:eastAsia="Verdana" w:hAnsi="Calibri" w:cs="Calibri"/>
                <w:color w:val="C00000"/>
                <w:sz w:val="22"/>
                <w:szCs w:val="24"/>
                <w:lang w:val="en-GB"/>
              </w:rPr>
              <w:t>hout the Pro</w:t>
            </w:r>
            <w:r w:rsidR="32BD4CFA" w:rsidRPr="00E57B9E">
              <w:rPr>
                <w:rFonts w:ascii="Calibri" w:eastAsia="Verdana" w:hAnsi="Calibri" w:cs="Calibri"/>
                <w:color w:val="C00000"/>
                <w:sz w:val="22"/>
                <w:szCs w:val="24"/>
                <w:lang w:val="en-GB"/>
              </w:rPr>
              <w:t>g</w:t>
            </w:r>
            <w:r w:rsidR="6C877F85" w:rsidRPr="00E57B9E">
              <w:rPr>
                <w:rFonts w:ascii="Calibri" w:eastAsia="Verdana" w:hAnsi="Calibri" w:cs="Calibri"/>
                <w:color w:val="C00000"/>
                <w:sz w:val="22"/>
                <w:szCs w:val="24"/>
                <w:lang w:val="en-GB"/>
              </w:rPr>
              <w:t>ramm</w:t>
            </w:r>
            <w:r w:rsidR="5982EE5C" w:rsidRPr="00E57B9E">
              <w:rPr>
                <w:rFonts w:ascii="Calibri" w:eastAsia="Verdana" w:hAnsi="Calibri" w:cs="Calibri"/>
                <w:color w:val="C00000"/>
                <w:sz w:val="22"/>
                <w:szCs w:val="24"/>
                <w:lang w:val="en-GB"/>
              </w:rPr>
              <w:t>ing period</w:t>
            </w:r>
          </w:p>
          <w:p w14:paraId="45B010E6" w14:textId="1E90CE28" w:rsidR="0E88F60E" w:rsidRPr="00E57B9E" w:rsidRDefault="10893D7E" w:rsidP="00E57B9E">
            <w:pPr>
              <w:pStyle w:val="a6"/>
              <w:numPr>
                <w:ilvl w:val="0"/>
                <w:numId w:val="7"/>
              </w:numPr>
              <w:spacing w:after="120"/>
              <w:ind w:left="357" w:hanging="357"/>
              <w:jc w:val="both"/>
              <w:rPr>
                <w:rFonts w:ascii="Calibri" w:eastAsia="Verdana" w:hAnsi="Calibri" w:cs="Calibri"/>
                <w:color w:val="C00000"/>
                <w:sz w:val="22"/>
                <w:szCs w:val="24"/>
                <w:lang w:val="en-GB"/>
              </w:rPr>
            </w:pPr>
            <w:r w:rsidRPr="00E57B9E">
              <w:rPr>
                <w:rFonts w:ascii="Calibri" w:eastAsia="Verdana" w:hAnsi="Calibri" w:cs="Calibri"/>
                <w:color w:val="C00000"/>
                <w:sz w:val="22"/>
                <w:szCs w:val="24"/>
                <w:lang w:val="en-GB"/>
              </w:rPr>
              <w:t xml:space="preserve">National </w:t>
            </w:r>
            <w:r w:rsidR="6E433F4F" w:rsidRPr="00E57B9E">
              <w:rPr>
                <w:rFonts w:ascii="Calibri" w:eastAsia="Verdana" w:hAnsi="Calibri" w:cs="Calibri"/>
                <w:color w:val="C00000"/>
                <w:sz w:val="22"/>
                <w:szCs w:val="24"/>
                <w:lang w:val="en-GB"/>
              </w:rPr>
              <w:t>Evaluation Network</w:t>
            </w:r>
            <w:r w:rsidR="520D6A21" w:rsidRPr="00E57B9E">
              <w:rPr>
                <w:rFonts w:ascii="Calibri" w:eastAsia="Verdana" w:hAnsi="Calibri" w:cs="Calibri"/>
                <w:color w:val="C00000"/>
                <w:sz w:val="22"/>
                <w:szCs w:val="24"/>
                <w:lang w:val="en-GB"/>
              </w:rPr>
              <w:t xml:space="preserve"> for NSRF Managing Authorities / Executive Units / Coordination Services</w:t>
            </w:r>
          </w:p>
          <w:p w14:paraId="743A62F5" w14:textId="2B213038" w:rsidR="00EE4AD3" w:rsidRPr="00EE4AD3" w:rsidRDefault="00EE4AD3" w:rsidP="2B70792A">
            <w:pPr>
              <w:pStyle w:val="aa"/>
              <w:rPr>
                <w:i/>
                <w:iCs/>
                <w:lang w:val="en-GB"/>
              </w:rPr>
            </w:pPr>
          </w:p>
        </w:tc>
      </w:tr>
    </w:tbl>
    <w:p w14:paraId="31212CBB" w14:textId="0094A9D0" w:rsidR="009A3032" w:rsidRPr="00BE2D82" w:rsidRDefault="009A3032" w:rsidP="2B70792A">
      <w:pPr>
        <w:pStyle w:val="3"/>
        <w:keepLines w:val="0"/>
        <w:spacing w:before="240" w:after="120" w:line="240" w:lineRule="auto"/>
        <w:rPr>
          <w:rFonts w:eastAsia="Times New Roman" w:cs="Times New Roman"/>
          <w:b/>
          <w:bCs/>
          <w:color w:val="008989"/>
          <w:sz w:val="22"/>
          <w:szCs w:val="22"/>
        </w:rPr>
      </w:pPr>
    </w:p>
    <w:p w14:paraId="7A2AF097" w14:textId="66F72305" w:rsidR="009A3032" w:rsidRPr="00BE2D82" w:rsidRDefault="00BE2D82" w:rsidP="2B70792A">
      <w:pPr>
        <w:spacing w:before="240" w:after="120" w:line="240" w:lineRule="auto"/>
      </w:pPr>
      <w:r>
        <w:br w:type="page"/>
      </w:r>
    </w:p>
    <w:p w14:paraId="65C02268" w14:textId="0FBF9711" w:rsidR="009A3032" w:rsidRPr="00BE2D82" w:rsidRDefault="7265488D" w:rsidP="15F3D6EC">
      <w:pPr>
        <w:pStyle w:val="3"/>
        <w:keepLines w:val="0"/>
        <w:spacing w:before="240" w:after="120" w:line="240" w:lineRule="auto"/>
        <w:rPr>
          <w:rFonts w:eastAsia="Times New Roman" w:cs="Times New Roman"/>
          <w:b/>
          <w:bCs/>
          <w:color w:val="008989"/>
          <w:kern w:val="0"/>
          <w:sz w:val="22"/>
          <w:szCs w:val="22"/>
          <w14:ligatures w14:val="none"/>
        </w:rPr>
      </w:pPr>
      <w:r w:rsidRPr="15F3D6EC">
        <w:rPr>
          <w:rFonts w:eastAsia="Times New Roman" w:cs="Times New Roman"/>
          <w:b/>
          <w:bCs/>
          <w:color w:val="008989"/>
          <w:kern w:val="0"/>
          <w:sz w:val="22"/>
          <w:szCs w:val="22"/>
          <w14:ligatures w14:val="none"/>
        </w:rPr>
        <w:lastRenderedPageBreak/>
        <w:t xml:space="preserve">Groupwork 4: </w:t>
      </w:r>
      <w:r w:rsidR="32884477" w:rsidRPr="15F3D6EC">
        <w:rPr>
          <w:rFonts w:eastAsia="Times New Roman" w:cs="Times New Roman"/>
          <w:b/>
          <w:bCs/>
          <w:color w:val="008989"/>
          <w:kern w:val="0"/>
          <w:sz w:val="22"/>
          <w:szCs w:val="22"/>
          <w14:ligatures w14:val="none"/>
        </w:rPr>
        <w:t>Strategies for Evaluation Use</w:t>
      </w:r>
    </w:p>
    <w:p w14:paraId="61A228E5" w14:textId="77777777" w:rsidR="00F856AB" w:rsidRDefault="00F856AB" w:rsidP="00F856AB">
      <w:pPr>
        <w:pStyle w:val="aa"/>
      </w:pPr>
      <w:r>
        <w:t xml:space="preserve">Below are some ‘scenarios’ of evaluation use. You discuss these scenarios with your group. What would you do? How could you better address this situation in the future? Consider </w:t>
      </w:r>
      <w:proofErr w:type="gramStart"/>
      <w:r>
        <w:t>in particular how</w:t>
      </w:r>
      <w:proofErr w:type="gramEnd"/>
      <w:r>
        <w:t xml:space="preserve"> the different groups of potential users could be involved in the evaluation process. </w:t>
      </w:r>
    </w:p>
    <w:p w14:paraId="63482436" w14:textId="77777777" w:rsidR="00F856AB" w:rsidRDefault="00F856AB" w:rsidP="00BE2D82">
      <w:pPr>
        <w:ind w:right="521"/>
        <w:jc w:val="both"/>
      </w:pPr>
    </w:p>
    <w:p w14:paraId="35F2F7B5" w14:textId="3EE6BFE0" w:rsidR="009A3032" w:rsidRDefault="007F3B6A" w:rsidP="009B4031">
      <w:pPr>
        <w:pStyle w:val="a6"/>
        <w:numPr>
          <w:ilvl w:val="0"/>
          <w:numId w:val="24"/>
        </w:numPr>
        <w:ind w:right="-46"/>
        <w:jc w:val="both"/>
      </w:pPr>
      <w:r>
        <w:t>In your results-orientated evaluation, d</w:t>
      </w:r>
      <w:r w:rsidR="009A3032">
        <w:t>raft interim reports are now available</w:t>
      </w:r>
      <w:r w:rsidR="004C0FD8">
        <w:t xml:space="preserve">. They show that the Regional Health Centres are under-used. This </w:t>
      </w:r>
      <w:r w:rsidR="00624E52">
        <w:t>could be the result of a lack of familiarity of local doctors to refer for mental health reasons – men</w:t>
      </w:r>
      <w:r w:rsidR="00555250">
        <w:t>t</w:t>
      </w:r>
      <w:r w:rsidR="00624E52">
        <w:t xml:space="preserve">al health being a newly established speciality. Or it could be that stigma in the local community is preventing patients coming forward. Or it could be that prior assessments of likely demand were not soundly based. </w:t>
      </w:r>
      <w:r w:rsidR="009B4031">
        <w:t xml:space="preserve">You want to involve </w:t>
      </w:r>
      <w:r w:rsidR="00584BAF">
        <w:t>2 classes of ‘user</w:t>
      </w:r>
      <w:r w:rsidR="009B4031">
        <w:t>s</w:t>
      </w:r>
      <w:r w:rsidR="00584BAF">
        <w:t>’ – 1) those based in the responsible Ministries and 2) those working as ‘service providers’ in healthcare services at this stage</w:t>
      </w:r>
      <w:r w:rsidR="00624E52">
        <w:t xml:space="preserve"> </w:t>
      </w:r>
      <w:proofErr w:type="gramStart"/>
      <w:r w:rsidR="00624E52">
        <w:t>in order to</w:t>
      </w:r>
      <w:proofErr w:type="gramEnd"/>
      <w:r w:rsidR="00624E52">
        <w:t xml:space="preserve"> better understand and interpret preliminary evaluation findings</w:t>
      </w:r>
      <w:r w:rsidR="00584BAF">
        <w:t>.</w:t>
      </w:r>
      <w:r w:rsidR="009B4031">
        <w:t xml:space="preserve"> How would you proceed? </w:t>
      </w:r>
    </w:p>
    <w:p w14:paraId="0381E2DE" w14:textId="77777777" w:rsidR="00634609" w:rsidRDefault="00634609" w:rsidP="00634609">
      <w:pPr>
        <w:pStyle w:val="aa"/>
      </w:pPr>
    </w:p>
    <w:tbl>
      <w:tblPr>
        <w:tblW w:w="9031" w:type="dxa"/>
        <w:tblCellMar>
          <w:left w:w="0" w:type="dxa"/>
          <w:right w:w="0" w:type="dxa"/>
        </w:tblCellMar>
        <w:tblLook w:val="0420" w:firstRow="1" w:lastRow="0" w:firstColumn="0" w:lastColumn="0" w:noHBand="0" w:noVBand="1"/>
      </w:tblPr>
      <w:tblGrid>
        <w:gridCol w:w="9031"/>
      </w:tblGrid>
      <w:tr w:rsidR="00634609" w:rsidRPr="00875595" w14:paraId="129C8DF4" w14:textId="77777777" w:rsidTr="00E57B9E">
        <w:trPr>
          <w:trHeight w:val="2742"/>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00AA7756" w14:textId="4E6555C7" w:rsidR="00634609" w:rsidRPr="00E57B9E" w:rsidRDefault="6E433F4F" w:rsidP="00E57B9E">
            <w:pPr>
              <w:pStyle w:val="aa"/>
              <w:numPr>
                <w:ilvl w:val="0"/>
                <w:numId w:val="2"/>
              </w:numPr>
              <w:ind w:left="357" w:hanging="357"/>
              <w:rPr>
                <w:rFonts w:ascii="Calibri" w:eastAsia="Verdana" w:hAnsi="Calibri" w:cs="Calibri"/>
                <w:color w:val="C00000"/>
                <w:sz w:val="22"/>
                <w:szCs w:val="22"/>
              </w:rPr>
            </w:pPr>
            <w:r w:rsidRPr="00E57B9E">
              <w:rPr>
                <w:rFonts w:ascii="Calibri" w:eastAsia="Verdana" w:hAnsi="Calibri" w:cs="Calibri"/>
                <w:color w:val="C00000"/>
                <w:sz w:val="22"/>
                <w:szCs w:val="22"/>
              </w:rPr>
              <w:t xml:space="preserve">Present the </w:t>
            </w:r>
            <w:r w:rsidR="2FEBCB1D" w:rsidRPr="00E57B9E">
              <w:rPr>
                <w:rFonts w:ascii="Calibri" w:eastAsia="Verdana" w:hAnsi="Calibri" w:cs="Calibri"/>
                <w:color w:val="C00000"/>
                <w:sz w:val="22"/>
                <w:szCs w:val="22"/>
              </w:rPr>
              <w:t xml:space="preserve">interim findings </w:t>
            </w:r>
            <w:r w:rsidRPr="00E57B9E">
              <w:rPr>
                <w:rFonts w:ascii="Calibri" w:eastAsia="Verdana" w:hAnsi="Calibri" w:cs="Calibri"/>
                <w:color w:val="C00000"/>
                <w:sz w:val="22"/>
                <w:szCs w:val="22"/>
              </w:rPr>
              <w:t>to Ministry of Health, Regional Health Regions</w:t>
            </w:r>
            <w:r w:rsidR="02A6A038" w:rsidRPr="00E57B9E">
              <w:rPr>
                <w:rFonts w:ascii="Calibri" w:eastAsia="Verdana" w:hAnsi="Calibri" w:cs="Calibri"/>
                <w:color w:val="C00000"/>
                <w:sz w:val="22"/>
                <w:szCs w:val="22"/>
              </w:rPr>
              <w:t>, relevant</w:t>
            </w:r>
            <w:r w:rsidRPr="00E57B9E">
              <w:rPr>
                <w:rFonts w:ascii="Calibri" w:eastAsia="Verdana" w:hAnsi="Calibri" w:cs="Calibri"/>
                <w:color w:val="C00000"/>
                <w:sz w:val="22"/>
                <w:szCs w:val="22"/>
              </w:rPr>
              <w:t xml:space="preserve"> officials and Hospital Managers</w:t>
            </w:r>
          </w:p>
          <w:p w14:paraId="3C0617F6" w14:textId="5B3C7303" w:rsidR="00634609" w:rsidRPr="00E57B9E" w:rsidRDefault="6E433F4F" w:rsidP="00E57B9E">
            <w:pPr>
              <w:pStyle w:val="a6"/>
              <w:numPr>
                <w:ilvl w:val="0"/>
                <w:numId w:val="2"/>
              </w:numPr>
              <w:spacing w:after="120" w:line="240" w:lineRule="auto"/>
              <w:ind w:left="357" w:hanging="357"/>
              <w:jc w:val="both"/>
              <w:rPr>
                <w:rFonts w:ascii="Calibri" w:eastAsia="Verdana" w:hAnsi="Calibri" w:cs="Calibri"/>
                <w:color w:val="C00000"/>
                <w:sz w:val="22"/>
              </w:rPr>
            </w:pPr>
            <w:r w:rsidRPr="00E57B9E">
              <w:rPr>
                <w:rFonts w:ascii="Calibri" w:eastAsia="Verdana" w:hAnsi="Calibri" w:cs="Calibri"/>
                <w:color w:val="C00000"/>
                <w:sz w:val="22"/>
                <w:szCs w:val="24"/>
              </w:rPr>
              <w:t>Foster collaboration and networking between Ministries and Health Centres</w:t>
            </w:r>
          </w:p>
          <w:p w14:paraId="6305D221" w14:textId="509DC8B9" w:rsidR="00634609" w:rsidRPr="00E57B9E" w:rsidRDefault="6E433F4F" w:rsidP="00E57B9E">
            <w:pPr>
              <w:pStyle w:val="a6"/>
              <w:numPr>
                <w:ilvl w:val="0"/>
                <w:numId w:val="2"/>
              </w:numPr>
              <w:spacing w:after="120" w:line="240" w:lineRule="auto"/>
              <w:ind w:left="357" w:hanging="357"/>
              <w:jc w:val="both"/>
              <w:rPr>
                <w:rFonts w:ascii="Calibri" w:eastAsia="Verdana" w:hAnsi="Calibri" w:cs="Calibri"/>
                <w:color w:val="C00000"/>
                <w:sz w:val="22"/>
              </w:rPr>
            </w:pPr>
            <w:r w:rsidRPr="00E57B9E">
              <w:rPr>
                <w:rFonts w:ascii="Calibri" w:eastAsia="Verdana" w:hAnsi="Calibri" w:cs="Calibri"/>
                <w:color w:val="C00000"/>
                <w:sz w:val="22"/>
                <w:szCs w:val="24"/>
              </w:rPr>
              <w:t xml:space="preserve">Communication and awareness campaign </w:t>
            </w:r>
            <w:proofErr w:type="gramStart"/>
            <w:r w:rsidRPr="00E57B9E">
              <w:rPr>
                <w:rFonts w:ascii="Calibri" w:eastAsia="Verdana" w:hAnsi="Calibri" w:cs="Calibri"/>
                <w:color w:val="C00000"/>
                <w:sz w:val="22"/>
                <w:szCs w:val="24"/>
              </w:rPr>
              <w:t>in order to</w:t>
            </w:r>
            <w:proofErr w:type="gramEnd"/>
            <w:r w:rsidRPr="00E57B9E">
              <w:rPr>
                <w:rFonts w:ascii="Calibri" w:eastAsia="Verdana" w:hAnsi="Calibri" w:cs="Calibri"/>
                <w:color w:val="C00000"/>
                <w:sz w:val="22"/>
                <w:szCs w:val="24"/>
              </w:rPr>
              <w:t xml:space="preserve"> inform local doctors, health professionals, local authorities and citizens about the available services</w:t>
            </w:r>
          </w:p>
          <w:p w14:paraId="663C346A" w14:textId="770F5C4F" w:rsidR="00634609" w:rsidRPr="00E57B9E" w:rsidRDefault="334B8D78" w:rsidP="00E57B9E">
            <w:pPr>
              <w:pStyle w:val="aa"/>
              <w:numPr>
                <w:ilvl w:val="0"/>
                <w:numId w:val="2"/>
              </w:numPr>
              <w:ind w:left="357" w:hanging="357"/>
              <w:rPr>
                <w:rFonts w:ascii="Calibri" w:hAnsi="Calibri" w:cs="Calibri"/>
                <w:color w:val="C00000"/>
                <w:sz w:val="22"/>
                <w:szCs w:val="22"/>
              </w:rPr>
            </w:pPr>
            <w:r w:rsidRPr="00E57B9E">
              <w:rPr>
                <w:rFonts w:ascii="Calibri" w:eastAsia="Verdana" w:hAnsi="Calibri" w:cs="Calibri"/>
                <w:color w:val="C00000"/>
                <w:sz w:val="22"/>
                <w:szCs w:val="22"/>
              </w:rPr>
              <w:t>Awareness initiatives to reduce stigma around mental health and other sensitive services</w:t>
            </w:r>
          </w:p>
          <w:p w14:paraId="28E920D0" w14:textId="0C207D6E" w:rsidR="00634609" w:rsidRPr="00355C0B" w:rsidRDefault="334B8D78" w:rsidP="00E57B9E">
            <w:pPr>
              <w:pStyle w:val="aa"/>
              <w:numPr>
                <w:ilvl w:val="0"/>
                <w:numId w:val="2"/>
              </w:numPr>
              <w:ind w:left="357" w:hanging="357"/>
              <w:rPr>
                <w:rFonts w:eastAsia="Verdana" w:cs="Verdana"/>
                <w:color w:val="EE0000"/>
              </w:rPr>
            </w:pPr>
            <w:r w:rsidRPr="00E57B9E">
              <w:rPr>
                <w:rFonts w:ascii="Calibri" w:eastAsia="Verdana" w:hAnsi="Calibri" w:cs="Calibri"/>
                <w:color w:val="C00000"/>
                <w:sz w:val="22"/>
                <w:szCs w:val="22"/>
              </w:rPr>
              <w:t>Public Consultation- feedback from users and Regional Health Services</w:t>
            </w:r>
            <w:r w:rsidRPr="00E57B9E">
              <w:rPr>
                <w:rFonts w:eastAsia="Verdana" w:cs="Verdana"/>
                <w:color w:val="C00000"/>
                <w:sz w:val="22"/>
                <w:szCs w:val="22"/>
              </w:rPr>
              <w:t xml:space="preserve"> </w:t>
            </w:r>
          </w:p>
        </w:tc>
      </w:tr>
    </w:tbl>
    <w:p w14:paraId="1AFE7A92" w14:textId="77777777" w:rsidR="00634609" w:rsidRDefault="00634609" w:rsidP="00634609">
      <w:pPr>
        <w:pStyle w:val="aa"/>
      </w:pPr>
    </w:p>
    <w:p w14:paraId="12CA4E0A" w14:textId="6245FDE4" w:rsidR="003046EA" w:rsidRDefault="00F74641" w:rsidP="003046EA">
      <w:pPr>
        <w:pStyle w:val="aa"/>
        <w:numPr>
          <w:ilvl w:val="0"/>
          <w:numId w:val="24"/>
        </w:numPr>
      </w:pPr>
      <w:r>
        <w:t xml:space="preserve">A national evaluation has shown that </w:t>
      </w:r>
      <w:r w:rsidR="00B871B1">
        <w:t>in the most advanced regions, Regional Health Centres could in some cases be a valuable addition to the network of health facilities and services. T</w:t>
      </w:r>
      <w:r>
        <w:t xml:space="preserve">he </w:t>
      </w:r>
      <w:r w:rsidR="006A166B">
        <w:t xml:space="preserve">added value of </w:t>
      </w:r>
      <w:r>
        <w:t xml:space="preserve">Regional Health Centres </w:t>
      </w:r>
      <w:r w:rsidR="00B871B1">
        <w:t xml:space="preserve">is shown to be </w:t>
      </w:r>
      <w:r w:rsidR="006A166B">
        <w:t xml:space="preserve">much higher when they </w:t>
      </w:r>
      <w:r w:rsidR="00B871B1">
        <w:t xml:space="preserve">are </w:t>
      </w:r>
      <w:r w:rsidR="006A166B">
        <w:t>part of a broader</w:t>
      </w:r>
      <w:r w:rsidR="00F15BA5">
        <w:t xml:space="preserve">, place-based health strategy. </w:t>
      </w:r>
      <w:r w:rsidR="00574BC2">
        <w:t xml:space="preserve">However, capacity and political leadership </w:t>
      </w:r>
      <w:r w:rsidR="00AF20F7">
        <w:t xml:space="preserve">are often missing. </w:t>
      </w:r>
      <w:r w:rsidR="00B871B1">
        <w:t xml:space="preserve">There is potential to </w:t>
      </w:r>
      <w:r w:rsidR="003046EA">
        <w:t xml:space="preserve">disseminate these results to less advanced regions and to the different actors involved in the delivery of care services. How would you proceed? </w:t>
      </w:r>
    </w:p>
    <w:tbl>
      <w:tblPr>
        <w:tblW w:w="9031" w:type="dxa"/>
        <w:tblCellMar>
          <w:left w:w="0" w:type="dxa"/>
          <w:right w:w="0" w:type="dxa"/>
        </w:tblCellMar>
        <w:tblLook w:val="0420" w:firstRow="1" w:lastRow="0" w:firstColumn="0" w:lastColumn="0" w:noHBand="0" w:noVBand="1"/>
      </w:tblPr>
      <w:tblGrid>
        <w:gridCol w:w="9031"/>
      </w:tblGrid>
      <w:tr w:rsidR="003046EA" w:rsidRPr="00875595" w14:paraId="58F3CBF2" w14:textId="77777777" w:rsidTr="00E57B9E">
        <w:trPr>
          <w:trHeight w:val="1568"/>
        </w:trPr>
        <w:tc>
          <w:tcPr>
            <w:tcW w:w="903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CEB"/>
            <w:tcMar>
              <w:top w:w="72" w:type="dxa"/>
              <w:left w:w="144" w:type="dxa"/>
              <w:bottom w:w="72" w:type="dxa"/>
              <w:right w:w="144" w:type="dxa"/>
            </w:tcMar>
            <w:hideMark/>
          </w:tcPr>
          <w:p w14:paraId="7FBC4937" w14:textId="26FB2A42" w:rsidR="003046EA" w:rsidRPr="00E57B9E" w:rsidRDefault="6E433F4F" w:rsidP="00E57B9E">
            <w:pPr>
              <w:pStyle w:val="aa"/>
              <w:numPr>
                <w:ilvl w:val="0"/>
                <w:numId w:val="2"/>
              </w:numPr>
              <w:ind w:left="357" w:hanging="357"/>
              <w:rPr>
                <w:rFonts w:ascii="Calibri" w:eastAsia="Verdana" w:hAnsi="Calibri" w:cs="Calibri"/>
                <w:color w:val="C00000"/>
                <w:sz w:val="22"/>
                <w:szCs w:val="22"/>
              </w:rPr>
            </w:pPr>
            <w:r w:rsidRPr="00E57B9E">
              <w:rPr>
                <w:rFonts w:ascii="Calibri" w:eastAsia="Verdana" w:hAnsi="Calibri" w:cs="Calibri"/>
                <w:color w:val="C00000"/>
                <w:sz w:val="22"/>
                <w:szCs w:val="22"/>
              </w:rPr>
              <w:t>Foster peer-to-peer learning and networking between advanced and less advanced regions</w:t>
            </w:r>
          </w:p>
          <w:p w14:paraId="19855010" w14:textId="6FA318BE" w:rsidR="003046EA" w:rsidRPr="00E57B9E" w:rsidRDefault="334B8D78" w:rsidP="00E57B9E">
            <w:pPr>
              <w:pStyle w:val="aa"/>
              <w:numPr>
                <w:ilvl w:val="0"/>
                <w:numId w:val="2"/>
              </w:numPr>
              <w:ind w:left="357" w:hanging="357"/>
              <w:rPr>
                <w:rFonts w:ascii="Calibri" w:eastAsia="Verdana" w:hAnsi="Calibri" w:cs="Calibri"/>
                <w:color w:val="C00000"/>
                <w:sz w:val="22"/>
                <w:szCs w:val="22"/>
              </w:rPr>
            </w:pPr>
            <w:r w:rsidRPr="00E57B9E">
              <w:rPr>
                <w:rFonts w:ascii="Calibri" w:eastAsia="Verdana" w:hAnsi="Calibri" w:cs="Calibri"/>
                <w:color w:val="C00000"/>
                <w:sz w:val="22"/>
                <w:szCs w:val="22"/>
              </w:rPr>
              <w:t>Share best practices, lessons learned, and technical know-how to support implementation</w:t>
            </w:r>
          </w:p>
          <w:p w14:paraId="0E43F90B" w14:textId="678C9BEF" w:rsidR="48D88316" w:rsidRPr="00E57B9E" w:rsidRDefault="334B8D78" w:rsidP="00E57B9E">
            <w:pPr>
              <w:pStyle w:val="aa"/>
              <w:numPr>
                <w:ilvl w:val="0"/>
                <w:numId w:val="2"/>
              </w:numPr>
              <w:ind w:left="357" w:hanging="357"/>
              <w:rPr>
                <w:rFonts w:ascii="Calibri" w:eastAsia="Verdana" w:hAnsi="Calibri" w:cs="Calibri"/>
                <w:color w:val="C00000"/>
                <w:sz w:val="22"/>
                <w:szCs w:val="22"/>
              </w:rPr>
            </w:pPr>
            <w:r w:rsidRPr="00E57B9E">
              <w:rPr>
                <w:rFonts w:ascii="Calibri" w:eastAsia="Verdana" w:hAnsi="Calibri" w:cs="Calibri"/>
                <w:color w:val="C00000"/>
                <w:sz w:val="22"/>
                <w:szCs w:val="22"/>
              </w:rPr>
              <w:t xml:space="preserve">Organise communities of practice, expert panels and publicity </w:t>
            </w:r>
          </w:p>
          <w:p w14:paraId="7620874F" w14:textId="20A80EA3" w:rsidR="003046EA" w:rsidRPr="00355C0B" w:rsidRDefault="003046EA" w:rsidP="15F3D6EC">
            <w:pPr>
              <w:pStyle w:val="aa"/>
              <w:rPr>
                <w:i/>
                <w:iCs/>
              </w:rPr>
            </w:pPr>
          </w:p>
        </w:tc>
      </w:tr>
    </w:tbl>
    <w:p w14:paraId="42802A69" w14:textId="7AB46230" w:rsidR="006D5A02" w:rsidRPr="006D5A02" w:rsidRDefault="006D5A02" w:rsidP="00F856AB">
      <w:pPr>
        <w:ind w:right="-46"/>
      </w:pPr>
    </w:p>
    <w:sectPr w:rsidR="006D5A02" w:rsidRPr="006D5A02" w:rsidSect="00835F99">
      <w:footerReference w:type="default" r:id="rId11"/>
      <w:pgSz w:w="11906" w:h="16838"/>
      <w:pgMar w:top="1440" w:right="1440" w:bottom="1268" w:left="1440"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C837" w14:textId="77777777" w:rsidR="0005449C" w:rsidRDefault="0005449C" w:rsidP="00835F99">
      <w:pPr>
        <w:spacing w:after="0" w:line="240" w:lineRule="auto"/>
      </w:pPr>
      <w:r>
        <w:separator/>
      </w:r>
    </w:p>
  </w:endnote>
  <w:endnote w:type="continuationSeparator" w:id="0">
    <w:p w14:paraId="20A5443E" w14:textId="77777777" w:rsidR="0005449C" w:rsidRDefault="0005449C" w:rsidP="008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796279"/>
      <w:docPartObj>
        <w:docPartGallery w:val="Page Numbers (Bottom of Page)"/>
        <w:docPartUnique/>
      </w:docPartObj>
    </w:sdtPr>
    <w:sdtEndPr/>
    <w:sdtContent>
      <w:p w14:paraId="4E5EAE4B" w14:textId="77777777" w:rsidR="00835F99" w:rsidRPr="00EC0168" w:rsidRDefault="00835F99" w:rsidP="00835F99">
        <w:pPr>
          <w:pStyle w:val="ad"/>
          <w:jc w:val="center"/>
        </w:pPr>
        <w:r w:rsidRPr="00EC0168">
          <w:fldChar w:fldCharType="begin"/>
        </w:r>
        <w:r w:rsidRPr="00EC0168">
          <w:instrText xml:space="preserve"> PAGE   \* MERGEFORMAT </w:instrText>
        </w:r>
        <w:r w:rsidRPr="00EC0168">
          <w:fldChar w:fldCharType="separate"/>
        </w:r>
        <w:r>
          <w:t>5</w:t>
        </w:r>
        <w:r w:rsidRPr="00EC0168">
          <w:fldChar w:fldCharType="end"/>
        </w:r>
      </w:p>
    </w:sdtContent>
  </w:sdt>
  <w:p w14:paraId="1375A5DF" w14:textId="77777777" w:rsidR="00835F99" w:rsidRDefault="00835F9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0118" w14:textId="77777777" w:rsidR="0005449C" w:rsidRDefault="0005449C" w:rsidP="00835F99">
      <w:pPr>
        <w:spacing w:after="0" w:line="240" w:lineRule="auto"/>
      </w:pPr>
      <w:r>
        <w:separator/>
      </w:r>
    </w:p>
  </w:footnote>
  <w:footnote w:type="continuationSeparator" w:id="0">
    <w:p w14:paraId="5BFF6F93" w14:textId="77777777" w:rsidR="0005449C" w:rsidRDefault="0005449C" w:rsidP="00835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2727"/>
    <w:multiLevelType w:val="hybridMultilevel"/>
    <w:tmpl w:val="86109BDC"/>
    <w:lvl w:ilvl="0" w:tplc="A9443B12">
      <w:start w:val="3"/>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81E92"/>
    <w:multiLevelType w:val="hybridMultilevel"/>
    <w:tmpl w:val="488EC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16910A"/>
    <w:multiLevelType w:val="hybridMultilevel"/>
    <w:tmpl w:val="FFFFFFFF"/>
    <w:lvl w:ilvl="0" w:tplc="A4D27E46">
      <w:start w:val="1"/>
      <w:numFmt w:val="bullet"/>
      <w:lvlText w:val="·"/>
      <w:lvlJc w:val="left"/>
      <w:pPr>
        <w:ind w:left="720" w:hanging="360"/>
      </w:pPr>
      <w:rPr>
        <w:rFonts w:ascii="Symbol" w:hAnsi="Symbol" w:hint="default"/>
      </w:rPr>
    </w:lvl>
    <w:lvl w:ilvl="1" w:tplc="C17ADDCC">
      <w:start w:val="1"/>
      <w:numFmt w:val="bullet"/>
      <w:lvlText w:val="o"/>
      <w:lvlJc w:val="left"/>
      <w:pPr>
        <w:ind w:left="1440" w:hanging="360"/>
      </w:pPr>
      <w:rPr>
        <w:rFonts w:ascii="Courier New" w:hAnsi="Courier New" w:hint="default"/>
      </w:rPr>
    </w:lvl>
    <w:lvl w:ilvl="2" w:tplc="6BA4ED84">
      <w:start w:val="1"/>
      <w:numFmt w:val="bullet"/>
      <w:lvlText w:val=""/>
      <w:lvlJc w:val="left"/>
      <w:pPr>
        <w:ind w:left="2160" w:hanging="360"/>
      </w:pPr>
      <w:rPr>
        <w:rFonts w:ascii="Wingdings" w:hAnsi="Wingdings" w:hint="default"/>
      </w:rPr>
    </w:lvl>
    <w:lvl w:ilvl="3" w:tplc="70B8BA3A">
      <w:start w:val="1"/>
      <w:numFmt w:val="bullet"/>
      <w:lvlText w:val=""/>
      <w:lvlJc w:val="left"/>
      <w:pPr>
        <w:ind w:left="2880" w:hanging="360"/>
      </w:pPr>
      <w:rPr>
        <w:rFonts w:ascii="Symbol" w:hAnsi="Symbol" w:hint="default"/>
      </w:rPr>
    </w:lvl>
    <w:lvl w:ilvl="4" w:tplc="EDE618C0">
      <w:start w:val="1"/>
      <w:numFmt w:val="bullet"/>
      <w:lvlText w:val="o"/>
      <w:lvlJc w:val="left"/>
      <w:pPr>
        <w:ind w:left="3600" w:hanging="360"/>
      </w:pPr>
      <w:rPr>
        <w:rFonts w:ascii="Courier New" w:hAnsi="Courier New" w:hint="default"/>
      </w:rPr>
    </w:lvl>
    <w:lvl w:ilvl="5" w:tplc="F0D6FCBE">
      <w:start w:val="1"/>
      <w:numFmt w:val="bullet"/>
      <w:lvlText w:val=""/>
      <w:lvlJc w:val="left"/>
      <w:pPr>
        <w:ind w:left="4320" w:hanging="360"/>
      </w:pPr>
      <w:rPr>
        <w:rFonts w:ascii="Wingdings" w:hAnsi="Wingdings" w:hint="default"/>
      </w:rPr>
    </w:lvl>
    <w:lvl w:ilvl="6" w:tplc="9B4E7BDA">
      <w:start w:val="1"/>
      <w:numFmt w:val="bullet"/>
      <w:lvlText w:val=""/>
      <w:lvlJc w:val="left"/>
      <w:pPr>
        <w:ind w:left="5040" w:hanging="360"/>
      </w:pPr>
      <w:rPr>
        <w:rFonts w:ascii="Symbol" w:hAnsi="Symbol" w:hint="default"/>
      </w:rPr>
    </w:lvl>
    <w:lvl w:ilvl="7" w:tplc="CDBACEBC">
      <w:start w:val="1"/>
      <w:numFmt w:val="bullet"/>
      <w:lvlText w:val="o"/>
      <w:lvlJc w:val="left"/>
      <w:pPr>
        <w:ind w:left="5760" w:hanging="360"/>
      </w:pPr>
      <w:rPr>
        <w:rFonts w:ascii="Courier New" w:hAnsi="Courier New" w:hint="default"/>
      </w:rPr>
    </w:lvl>
    <w:lvl w:ilvl="8" w:tplc="9BC8C7D4">
      <w:start w:val="1"/>
      <w:numFmt w:val="bullet"/>
      <w:lvlText w:val=""/>
      <w:lvlJc w:val="left"/>
      <w:pPr>
        <w:ind w:left="6480" w:hanging="360"/>
      </w:pPr>
      <w:rPr>
        <w:rFonts w:ascii="Wingdings" w:hAnsi="Wingdings" w:hint="default"/>
      </w:rPr>
    </w:lvl>
  </w:abstractNum>
  <w:abstractNum w:abstractNumId="3" w15:restartNumberingAfterBreak="0">
    <w:nsid w:val="1ADFB4EE"/>
    <w:multiLevelType w:val="hybridMultilevel"/>
    <w:tmpl w:val="FFFFFFFF"/>
    <w:lvl w:ilvl="0" w:tplc="7AF0BDEA">
      <w:start w:val="1"/>
      <w:numFmt w:val="bullet"/>
      <w:lvlText w:val=""/>
      <w:lvlJc w:val="left"/>
      <w:pPr>
        <w:ind w:left="720" w:hanging="360"/>
      </w:pPr>
      <w:rPr>
        <w:rFonts w:ascii="Symbol" w:hAnsi="Symbol" w:hint="default"/>
      </w:rPr>
    </w:lvl>
    <w:lvl w:ilvl="1" w:tplc="527E2A76">
      <w:start w:val="1"/>
      <w:numFmt w:val="bullet"/>
      <w:lvlText w:val="o"/>
      <w:lvlJc w:val="left"/>
      <w:pPr>
        <w:ind w:left="1440" w:hanging="360"/>
      </w:pPr>
      <w:rPr>
        <w:rFonts w:ascii="Courier New" w:hAnsi="Courier New" w:hint="default"/>
      </w:rPr>
    </w:lvl>
    <w:lvl w:ilvl="2" w:tplc="621C49FE">
      <w:start w:val="1"/>
      <w:numFmt w:val="bullet"/>
      <w:lvlText w:val=""/>
      <w:lvlJc w:val="left"/>
      <w:pPr>
        <w:ind w:left="2160" w:hanging="360"/>
      </w:pPr>
      <w:rPr>
        <w:rFonts w:ascii="Wingdings" w:hAnsi="Wingdings" w:hint="default"/>
      </w:rPr>
    </w:lvl>
    <w:lvl w:ilvl="3" w:tplc="2894128C">
      <w:start w:val="1"/>
      <w:numFmt w:val="bullet"/>
      <w:lvlText w:val=""/>
      <w:lvlJc w:val="left"/>
      <w:pPr>
        <w:ind w:left="2880" w:hanging="360"/>
      </w:pPr>
      <w:rPr>
        <w:rFonts w:ascii="Symbol" w:hAnsi="Symbol" w:hint="default"/>
      </w:rPr>
    </w:lvl>
    <w:lvl w:ilvl="4" w:tplc="D73C97B2">
      <w:start w:val="1"/>
      <w:numFmt w:val="bullet"/>
      <w:lvlText w:val="o"/>
      <w:lvlJc w:val="left"/>
      <w:pPr>
        <w:ind w:left="3600" w:hanging="360"/>
      </w:pPr>
      <w:rPr>
        <w:rFonts w:ascii="Courier New" w:hAnsi="Courier New" w:hint="default"/>
      </w:rPr>
    </w:lvl>
    <w:lvl w:ilvl="5" w:tplc="12025B00">
      <w:start w:val="1"/>
      <w:numFmt w:val="bullet"/>
      <w:lvlText w:val=""/>
      <w:lvlJc w:val="left"/>
      <w:pPr>
        <w:ind w:left="4320" w:hanging="360"/>
      </w:pPr>
      <w:rPr>
        <w:rFonts w:ascii="Wingdings" w:hAnsi="Wingdings" w:hint="default"/>
      </w:rPr>
    </w:lvl>
    <w:lvl w:ilvl="6" w:tplc="67605CCA">
      <w:start w:val="1"/>
      <w:numFmt w:val="bullet"/>
      <w:lvlText w:val=""/>
      <w:lvlJc w:val="left"/>
      <w:pPr>
        <w:ind w:left="5040" w:hanging="360"/>
      </w:pPr>
      <w:rPr>
        <w:rFonts w:ascii="Symbol" w:hAnsi="Symbol" w:hint="default"/>
      </w:rPr>
    </w:lvl>
    <w:lvl w:ilvl="7" w:tplc="07FA42D4">
      <w:start w:val="1"/>
      <w:numFmt w:val="bullet"/>
      <w:lvlText w:val="o"/>
      <w:lvlJc w:val="left"/>
      <w:pPr>
        <w:ind w:left="5760" w:hanging="360"/>
      </w:pPr>
      <w:rPr>
        <w:rFonts w:ascii="Courier New" w:hAnsi="Courier New" w:hint="default"/>
      </w:rPr>
    </w:lvl>
    <w:lvl w:ilvl="8" w:tplc="17DEF98A">
      <w:start w:val="1"/>
      <w:numFmt w:val="bullet"/>
      <w:lvlText w:val=""/>
      <w:lvlJc w:val="left"/>
      <w:pPr>
        <w:ind w:left="6480" w:hanging="360"/>
      </w:pPr>
      <w:rPr>
        <w:rFonts w:ascii="Wingdings" w:hAnsi="Wingdings" w:hint="default"/>
      </w:rPr>
    </w:lvl>
  </w:abstractNum>
  <w:abstractNum w:abstractNumId="4" w15:restartNumberingAfterBreak="0">
    <w:nsid w:val="1DD92A20"/>
    <w:multiLevelType w:val="hybridMultilevel"/>
    <w:tmpl w:val="63AC3BBE"/>
    <w:lvl w:ilvl="0" w:tplc="3F4E1BCE">
      <w:start w:val="1"/>
      <w:numFmt w:val="lowerLetter"/>
      <w:lvlText w:val="%1)"/>
      <w:lvlJc w:val="left"/>
      <w:pPr>
        <w:ind w:left="720" w:hanging="360"/>
      </w:pPr>
    </w:lvl>
    <w:lvl w:ilvl="1" w:tplc="10A61B38">
      <w:start w:val="1"/>
      <w:numFmt w:val="lowerLetter"/>
      <w:lvlText w:val="%2."/>
      <w:lvlJc w:val="left"/>
      <w:pPr>
        <w:ind w:left="1440" w:hanging="360"/>
      </w:pPr>
    </w:lvl>
    <w:lvl w:ilvl="2" w:tplc="8A52F9B8">
      <w:start w:val="1"/>
      <w:numFmt w:val="lowerRoman"/>
      <w:lvlText w:val="%3."/>
      <w:lvlJc w:val="right"/>
      <w:pPr>
        <w:ind w:left="2160" w:hanging="180"/>
      </w:pPr>
    </w:lvl>
    <w:lvl w:ilvl="3" w:tplc="9FA89B26">
      <w:start w:val="1"/>
      <w:numFmt w:val="decimal"/>
      <w:lvlText w:val="%4."/>
      <w:lvlJc w:val="left"/>
      <w:pPr>
        <w:ind w:left="2880" w:hanging="360"/>
      </w:pPr>
    </w:lvl>
    <w:lvl w:ilvl="4" w:tplc="9D181982">
      <w:start w:val="1"/>
      <w:numFmt w:val="lowerLetter"/>
      <w:lvlText w:val="%5."/>
      <w:lvlJc w:val="left"/>
      <w:pPr>
        <w:ind w:left="3600" w:hanging="360"/>
      </w:pPr>
    </w:lvl>
    <w:lvl w:ilvl="5" w:tplc="D8D86E96">
      <w:start w:val="1"/>
      <w:numFmt w:val="lowerRoman"/>
      <w:lvlText w:val="%6."/>
      <w:lvlJc w:val="right"/>
      <w:pPr>
        <w:ind w:left="4320" w:hanging="180"/>
      </w:pPr>
    </w:lvl>
    <w:lvl w:ilvl="6" w:tplc="DA4C2114">
      <w:start w:val="1"/>
      <w:numFmt w:val="decimal"/>
      <w:lvlText w:val="%7."/>
      <w:lvlJc w:val="left"/>
      <w:pPr>
        <w:ind w:left="5040" w:hanging="360"/>
      </w:pPr>
    </w:lvl>
    <w:lvl w:ilvl="7" w:tplc="5CFA5886">
      <w:start w:val="1"/>
      <w:numFmt w:val="lowerLetter"/>
      <w:lvlText w:val="%8."/>
      <w:lvlJc w:val="left"/>
      <w:pPr>
        <w:ind w:left="5760" w:hanging="360"/>
      </w:pPr>
    </w:lvl>
    <w:lvl w:ilvl="8" w:tplc="7116D1B4">
      <w:start w:val="1"/>
      <w:numFmt w:val="lowerRoman"/>
      <w:lvlText w:val="%9."/>
      <w:lvlJc w:val="right"/>
      <w:pPr>
        <w:ind w:left="6480" w:hanging="180"/>
      </w:pPr>
    </w:lvl>
  </w:abstractNum>
  <w:abstractNum w:abstractNumId="5" w15:restartNumberingAfterBreak="0">
    <w:nsid w:val="1E166FAE"/>
    <w:multiLevelType w:val="hybridMultilevel"/>
    <w:tmpl w:val="EE5E45A4"/>
    <w:lvl w:ilvl="0" w:tplc="F83844EC">
      <w:start w:val="1"/>
      <w:numFmt w:val="bullet"/>
      <w:lvlText w:val=""/>
      <w:lvlJc w:val="left"/>
      <w:pPr>
        <w:ind w:left="360" w:hanging="360"/>
      </w:pPr>
      <w:rPr>
        <w:rFonts w:ascii="Symbol" w:hAnsi="Symbol" w:hint="default"/>
      </w:rPr>
    </w:lvl>
    <w:lvl w:ilvl="1" w:tplc="744AAE7A">
      <w:start w:val="1"/>
      <w:numFmt w:val="bullet"/>
      <w:lvlText w:val="o"/>
      <w:lvlJc w:val="left"/>
      <w:pPr>
        <w:ind w:left="1080" w:hanging="360"/>
      </w:pPr>
      <w:rPr>
        <w:rFonts w:ascii="Courier New" w:hAnsi="Courier New" w:hint="default"/>
      </w:rPr>
    </w:lvl>
    <w:lvl w:ilvl="2" w:tplc="196479DA">
      <w:start w:val="1"/>
      <w:numFmt w:val="bullet"/>
      <w:lvlText w:val=""/>
      <w:lvlJc w:val="left"/>
      <w:pPr>
        <w:ind w:left="1800" w:hanging="360"/>
      </w:pPr>
      <w:rPr>
        <w:rFonts w:ascii="Wingdings" w:hAnsi="Wingdings" w:hint="default"/>
      </w:rPr>
    </w:lvl>
    <w:lvl w:ilvl="3" w:tplc="46B047FE">
      <w:start w:val="1"/>
      <w:numFmt w:val="bullet"/>
      <w:lvlText w:val=""/>
      <w:lvlJc w:val="left"/>
      <w:pPr>
        <w:ind w:left="2520" w:hanging="360"/>
      </w:pPr>
      <w:rPr>
        <w:rFonts w:ascii="Symbol" w:hAnsi="Symbol" w:hint="default"/>
      </w:rPr>
    </w:lvl>
    <w:lvl w:ilvl="4" w:tplc="3142FF1C">
      <w:start w:val="1"/>
      <w:numFmt w:val="bullet"/>
      <w:lvlText w:val="o"/>
      <w:lvlJc w:val="left"/>
      <w:pPr>
        <w:ind w:left="3240" w:hanging="360"/>
      </w:pPr>
      <w:rPr>
        <w:rFonts w:ascii="Courier New" w:hAnsi="Courier New" w:hint="default"/>
      </w:rPr>
    </w:lvl>
    <w:lvl w:ilvl="5" w:tplc="810E6018">
      <w:start w:val="1"/>
      <w:numFmt w:val="bullet"/>
      <w:lvlText w:val=""/>
      <w:lvlJc w:val="left"/>
      <w:pPr>
        <w:ind w:left="3960" w:hanging="360"/>
      </w:pPr>
      <w:rPr>
        <w:rFonts w:ascii="Wingdings" w:hAnsi="Wingdings" w:hint="default"/>
      </w:rPr>
    </w:lvl>
    <w:lvl w:ilvl="6" w:tplc="15A0E742">
      <w:start w:val="1"/>
      <w:numFmt w:val="bullet"/>
      <w:lvlText w:val=""/>
      <w:lvlJc w:val="left"/>
      <w:pPr>
        <w:ind w:left="4680" w:hanging="360"/>
      </w:pPr>
      <w:rPr>
        <w:rFonts w:ascii="Symbol" w:hAnsi="Symbol" w:hint="default"/>
      </w:rPr>
    </w:lvl>
    <w:lvl w:ilvl="7" w:tplc="94842808">
      <w:start w:val="1"/>
      <w:numFmt w:val="bullet"/>
      <w:lvlText w:val="o"/>
      <w:lvlJc w:val="left"/>
      <w:pPr>
        <w:ind w:left="5400" w:hanging="360"/>
      </w:pPr>
      <w:rPr>
        <w:rFonts w:ascii="Courier New" w:hAnsi="Courier New" w:hint="default"/>
      </w:rPr>
    </w:lvl>
    <w:lvl w:ilvl="8" w:tplc="379240D4">
      <w:start w:val="1"/>
      <w:numFmt w:val="bullet"/>
      <w:lvlText w:val=""/>
      <w:lvlJc w:val="left"/>
      <w:pPr>
        <w:ind w:left="6120" w:hanging="360"/>
      </w:pPr>
      <w:rPr>
        <w:rFonts w:ascii="Wingdings" w:hAnsi="Wingdings" w:hint="default"/>
      </w:rPr>
    </w:lvl>
  </w:abstractNum>
  <w:abstractNum w:abstractNumId="6" w15:restartNumberingAfterBreak="0">
    <w:nsid w:val="1F4A4F23"/>
    <w:multiLevelType w:val="hybridMultilevel"/>
    <w:tmpl w:val="2C44A64A"/>
    <w:lvl w:ilvl="0" w:tplc="1924D6B6">
      <w:start w:val="1"/>
      <w:numFmt w:val="bullet"/>
      <w:lvlText w:val="-"/>
      <w:lvlJc w:val="left"/>
      <w:pPr>
        <w:ind w:left="360" w:hanging="360"/>
      </w:pPr>
      <w:rPr>
        <w:rFonts w:ascii="Symbol" w:hAnsi="Symbol" w:hint="default"/>
      </w:rPr>
    </w:lvl>
    <w:lvl w:ilvl="1" w:tplc="A39894DC">
      <w:start w:val="1"/>
      <w:numFmt w:val="bullet"/>
      <w:lvlText w:val="o"/>
      <w:lvlJc w:val="left"/>
      <w:pPr>
        <w:ind w:left="1080" w:hanging="360"/>
      </w:pPr>
      <w:rPr>
        <w:rFonts w:ascii="Courier New" w:hAnsi="Courier New" w:hint="default"/>
      </w:rPr>
    </w:lvl>
    <w:lvl w:ilvl="2" w:tplc="3C2CEC38">
      <w:start w:val="1"/>
      <w:numFmt w:val="bullet"/>
      <w:lvlText w:val=""/>
      <w:lvlJc w:val="left"/>
      <w:pPr>
        <w:ind w:left="1800" w:hanging="360"/>
      </w:pPr>
      <w:rPr>
        <w:rFonts w:ascii="Wingdings" w:hAnsi="Wingdings" w:hint="default"/>
      </w:rPr>
    </w:lvl>
    <w:lvl w:ilvl="3" w:tplc="B3EE3D90">
      <w:start w:val="1"/>
      <w:numFmt w:val="bullet"/>
      <w:lvlText w:val=""/>
      <w:lvlJc w:val="left"/>
      <w:pPr>
        <w:ind w:left="2520" w:hanging="360"/>
      </w:pPr>
      <w:rPr>
        <w:rFonts w:ascii="Symbol" w:hAnsi="Symbol" w:hint="default"/>
      </w:rPr>
    </w:lvl>
    <w:lvl w:ilvl="4" w:tplc="437E9972">
      <w:start w:val="1"/>
      <w:numFmt w:val="bullet"/>
      <w:lvlText w:val="o"/>
      <w:lvlJc w:val="left"/>
      <w:pPr>
        <w:ind w:left="3240" w:hanging="360"/>
      </w:pPr>
      <w:rPr>
        <w:rFonts w:ascii="Courier New" w:hAnsi="Courier New" w:hint="default"/>
      </w:rPr>
    </w:lvl>
    <w:lvl w:ilvl="5" w:tplc="4668699E">
      <w:start w:val="1"/>
      <w:numFmt w:val="bullet"/>
      <w:lvlText w:val=""/>
      <w:lvlJc w:val="left"/>
      <w:pPr>
        <w:ind w:left="3960" w:hanging="360"/>
      </w:pPr>
      <w:rPr>
        <w:rFonts w:ascii="Wingdings" w:hAnsi="Wingdings" w:hint="default"/>
      </w:rPr>
    </w:lvl>
    <w:lvl w:ilvl="6" w:tplc="53EAC156">
      <w:start w:val="1"/>
      <w:numFmt w:val="bullet"/>
      <w:lvlText w:val=""/>
      <w:lvlJc w:val="left"/>
      <w:pPr>
        <w:ind w:left="4680" w:hanging="360"/>
      </w:pPr>
      <w:rPr>
        <w:rFonts w:ascii="Symbol" w:hAnsi="Symbol" w:hint="default"/>
      </w:rPr>
    </w:lvl>
    <w:lvl w:ilvl="7" w:tplc="9C96ABF8">
      <w:start w:val="1"/>
      <w:numFmt w:val="bullet"/>
      <w:lvlText w:val="o"/>
      <w:lvlJc w:val="left"/>
      <w:pPr>
        <w:ind w:left="5400" w:hanging="360"/>
      </w:pPr>
      <w:rPr>
        <w:rFonts w:ascii="Courier New" w:hAnsi="Courier New" w:hint="default"/>
      </w:rPr>
    </w:lvl>
    <w:lvl w:ilvl="8" w:tplc="D3B2DE1C">
      <w:start w:val="1"/>
      <w:numFmt w:val="bullet"/>
      <w:lvlText w:val=""/>
      <w:lvlJc w:val="left"/>
      <w:pPr>
        <w:ind w:left="6120" w:hanging="360"/>
      </w:pPr>
      <w:rPr>
        <w:rFonts w:ascii="Wingdings" w:hAnsi="Wingdings" w:hint="default"/>
      </w:rPr>
    </w:lvl>
  </w:abstractNum>
  <w:abstractNum w:abstractNumId="7" w15:restartNumberingAfterBreak="0">
    <w:nsid w:val="1F8F67DA"/>
    <w:multiLevelType w:val="hybridMultilevel"/>
    <w:tmpl w:val="897A7612"/>
    <w:lvl w:ilvl="0" w:tplc="FA8A381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1C43"/>
    <w:multiLevelType w:val="hybridMultilevel"/>
    <w:tmpl w:val="FFFFFFFF"/>
    <w:lvl w:ilvl="0" w:tplc="66146934">
      <w:start w:val="1"/>
      <w:numFmt w:val="bullet"/>
      <w:lvlText w:val="-"/>
      <w:lvlJc w:val="left"/>
      <w:pPr>
        <w:ind w:left="360" w:hanging="360"/>
      </w:pPr>
      <w:rPr>
        <w:rFonts w:ascii="Symbol" w:hAnsi="Symbol" w:hint="default"/>
      </w:rPr>
    </w:lvl>
    <w:lvl w:ilvl="1" w:tplc="8DECFF0C">
      <w:start w:val="1"/>
      <w:numFmt w:val="bullet"/>
      <w:lvlText w:val="o"/>
      <w:lvlJc w:val="left"/>
      <w:pPr>
        <w:ind w:left="1080" w:hanging="360"/>
      </w:pPr>
      <w:rPr>
        <w:rFonts w:ascii="Courier New" w:hAnsi="Courier New" w:hint="default"/>
      </w:rPr>
    </w:lvl>
    <w:lvl w:ilvl="2" w:tplc="F75A0160">
      <w:start w:val="1"/>
      <w:numFmt w:val="bullet"/>
      <w:lvlText w:val=""/>
      <w:lvlJc w:val="left"/>
      <w:pPr>
        <w:ind w:left="1800" w:hanging="360"/>
      </w:pPr>
      <w:rPr>
        <w:rFonts w:ascii="Wingdings" w:hAnsi="Wingdings" w:hint="default"/>
      </w:rPr>
    </w:lvl>
    <w:lvl w:ilvl="3" w:tplc="28A45EDE">
      <w:start w:val="1"/>
      <w:numFmt w:val="bullet"/>
      <w:lvlText w:val=""/>
      <w:lvlJc w:val="left"/>
      <w:pPr>
        <w:ind w:left="2520" w:hanging="360"/>
      </w:pPr>
      <w:rPr>
        <w:rFonts w:ascii="Symbol" w:hAnsi="Symbol" w:hint="default"/>
      </w:rPr>
    </w:lvl>
    <w:lvl w:ilvl="4" w:tplc="C61233B4">
      <w:start w:val="1"/>
      <w:numFmt w:val="bullet"/>
      <w:lvlText w:val="o"/>
      <w:lvlJc w:val="left"/>
      <w:pPr>
        <w:ind w:left="3240" w:hanging="360"/>
      </w:pPr>
      <w:rPr>
        <w:rFonts w:ascii="Courier New" w:hAnsi="Courier New" w:hint="default"/>
      </w:rPr>
    </w:lvl>
    <w:lvl w:ilvl="5" w:tplc="F0322CD4">
      <w:start w:val="1"/>
      <w:numFmt w:val="bullet"/>
      <w:lvlText w:val=""/>
      <w:lvlJc w:val="left"/>
      <w:pPr>
        <w:ind w:left="3960" w:hanging="360"/>
      </w:pPr>
      <w:rPr>
        <w:rFonts w:ascii="Wingdings" w:hAnsi="Wingdings" w:hint="default"/>
      </w:rPr>
    </w:lvl>
    <w:lvl w:ilvl="6" w:tplc="3C7A5E3E">
      <w:start w:val="1"/>
      <w:numFmt w:val="bullet"/>
      <w:lvlText w:val=""/>
      <w:lvlJc w:val="left"/>
      <w:pPr>
        <w:ind w:left="4680" w:hanging="360"/>
      </w:pPr>
      <w:rPr>
        <w:rFonts w:ascii="Symbol" w:hAnsi="Symbol" w:hint="default"/>
      </w:rPr>
    </w:lvl>
    <w:lvl w:ilvl="7" w:tplc="CF5210A8">
      <w:start w:val="1"/>
      <w:numFmt w:val="bullet"/>
      <w:lvlText w:val="o"/>
      <w:lvlJc w:val="left"/>
      <w:pPr>
        <w:ind w:left="5400" w:hanging="360"/>
      </w:pPr>
      <w:rPr>
        <w:rFonts w:ascii="Courier New" w:hAnsi="Courier New" w:hint="default"/>
      </w:rPr>
    </w:lvl>
    <w:lvl w:ilvl="8" w:tplc="49AE0E5C">
      <w:start w:val="1"/>
      <w:numFmt w:val="bullet"/>
      <w:lvlText w:val=""/>
      <w:lvlJc w:val="left"/>
      <w:pPr>
        <w:ind w:left="6120" w:hanging="360"/>
      </w:pPr>
      <w:rPr>
        <w:rFonts w:ascii="Wingdings" w:hAnsi="Wingdings" w:hint="default"/>
      </w:rPr>
    </w:lvl>
  </w:abstractNum>
  <w:abstractNum w:abstractNumId="9" w15:restartNumberingAfterBreak="0">
    <w:nsid w:val="2BC42548"/>
    <w:multiLevelType w:val="hybridMultilevel"/>
    <w:tmpl w:val="E59AF24A"/>
    <w:lvl w:ilvl="0" w:tplc="B85C5136">
      <w:start w:val="1"/>
      <w:numFmt w:val="bullet"/>
      <w:lvlText w:val=""/>
      <w:lvlJc w:val="left"/>
      <w:pPr>
        <w:ind w:left="360" w:hanging="360"/>
      </w:pPr>
      <w:rPr>
        <w:rFonts w:ascii="Symbol" w:hAnsi="Symbol" w:hint="default"/>
      </w:rPr>
    </w:lvl>
    <w:lvl w:ilvl="1" w:tplc="EC10B01C">
      <w:start w:val="1"/>
      <w:numFmt w:val="bullet"/>
      <w:lvlText w:val="o"/>
      <w:lvlJc w:val="left"/>
      <w:pPr>
        <w:ind w:left="1080" w:hanging="360"/>
      </w:pPr>
      <w:rPr>
        <w:rFonts w:ascii="Courier New" w:hAnsi="Courier New" w:hint="default"/>
      </w:rPr>
    </w:lvl>
    <w:lvl w:ilvl="2" w:tplc="D458E1D0">
      <w:start w:val="1"/>
      <w:numFmt w:val="bullet"/>
      <w:lvlText w:val=""/>
      <w:lvlJc w:val="left"/>
      <w:pPr>
        <w:ind w:left="1800" w:hanging="360"/>
      </w:pPr>
      <w:rPr>
        <w:rFonts w:ascii="Wingdings" w:hAnsi="Wingdings" w:hint="default"/>
      </w:rPr>
    </w:lvl>
    <w:lvl w:ilvl="3" w:tplc="891A54A2">
      <w:start w:val="1"/>
      <w:numFmt w:val="bullet"/>
      <w:lvlText w:val=""/>
      <w:lvlJc w:val="left"/>
      <w:pPr>
        <w:ind w:left="2520" w:hanging="360"/>
      </w:pPr>
      <w:rPr>
        <w:rFonts w:ascii="Symbol" w:hAnsi="Symbol" w:hint="default"/>
      </w:rPr>
    </w:lvl>
    <w:lvl w:ilvl="4" w:tplc="3DAC6D20">
      <w:start w:val="1"/>
      <w:numFmt w:val="bullet"/>
      <w:lvlText w:val="o"/>
      <w:lvlJc w:val="left"/>
      <w:pPr>
        <w:ind w:left="3240" w:hanging="360"/>
      </w:pPr>
      <w:rPr>
        <w:rFonts w:ascii="Courier New" w:hAnsi="Courier New" w:hint="default"/>
      </w:rPr>
    </w:lvl>
    <w:lvl w:ilvl="5" w:tplc="BCB4C140">
      <w:start w:val="1"/>
      <w:numFmt w:val="bullet"/>
      <w:lvlText w:val=""/>
      <w:lvlJc w:val="left"/>
      <w:pPr>
        <w:ind w:left="3960" w:hanging="360"/>
      </w:pPr>
      <w:rPr>
        <w:rFonts w:ascii="Wingdings" w:hAnsi="Wingdings" w:hint="default"/>
      </w:rPr>
    </w:lvl>
    <w:lvl w:ilvl="6" w:tplc="4F3ACE70">
      <w:start w:val="1"/>
      <w:numFmt w:val="bullet"/>
      <w:lvlText w:val=""/>
      <w:lvlJc w:val="left"/>
      <w:pPr>
        <w:ind w:left="4680" w:hanging="360"/>
      </w:pPr>
      <w:rPr>
        <w:rFonts w:ascii="Symbol" w:hAnsi="Symbol" w:hint="default"/>
      </w:rPr>
    </w:lvl>
    <w:lvl w:ilvl="7" w:tplc="5BD8FD04">
      <w:start w:val="1"/>
      <w:numFmt w:val="bullet"/>
      <w:lvlText w:val="o"/>
      <w:lvlJc w:val="left"/>
      <w:pPr>
        <w:ind w:left="5400" w:hanging="360"/>
      </w:pPr>
      <w:rPr>
        <w:rFonts w:ascii="Courier New" w:hAnsi="Courier New" w:hint="default"/>
      </w:rPr>
    </w:lvl>
    <w:lvl w:ilvl="8" w:tplc="2762332C">
      <w:start w:val="1"/>
      <w:numFmt w:val="bullet"/>
      <w:lvlText w:val=""/>
      <w:lvlJc w:val="left"/>
      <w:pPr>
        <w:ind w:left="6120" w:hanging="360"/>
      </w:pPr>
      <w:rPr>
        <w:rFonts w:ascii="Wingdings" w:hAnsi="Wingdings" w:hint="default"/>
      </w:rPr>
    </w:lvl>
  </w:abstractNum>
  <w:abstractNum w:abstractNumId="10" w15:restartNumberingAfterBreak="0">
    <w:nsid w:val="2D1135A7"/>
    <w:multiLevelType w:val="hybridMultilevel"/>
    <w:tmpl w:val="FFFFFFFF"/>
    <w:lvl w:ilvl="0" w:tplc="5D32B46A">
      <w:start w:val="1"/>
      <w:numFmt w:val="bullet"/>
      <w:lvlText w:val=""/>
      <w:lvlJc w:val="left"/>
      <w:pPr>
        <w:ind w:left="360" w:hanging="360"/>
      </w:pPr>
      <w:rPr>
        <w:rFonts w:ascii="Symbol" w:hAnsi="Symbol" w:hint="default"/>
      </w:rPr>
    </w:lvl>
    <w:lvl w:ilvl="1" w:tplc="BAD89C78">
      <w:start w:val="1"/>
      <w:numFmt w:val="bullet"/>
      <w:lvlText w:val="o"/>
      <w:lvlJc w:val="left"/>
      <w:pPr>
        <w:ind w:left="1080" w:hanging="360"/>
      </w:pPr>
      <w:rPr>
        <w:rFonts w:ascii="Courier New" w:hAnsi="Courier New" w:hint="default"/>
      </w:rPr>
    </w:lvl>
    <w:lvl w:ilvl="2" w:tplc="25301C60">
      <w:start w:val="1"/>
      <w:numFmt w:val="bullet"/>
      <w:lvlText w:val=""/>
      <w:lvlJc w:val="left"/>
      <w:pPr>
        <w:ind w:left="1800" w:hanging="360"/>
      </w:pPr>
      <w:rPr>
        <w:rFonts w:ascii="Wingdings" w:hAnsi="Wingdings" w:hint="default"/>
      </w:rPr>
    </w:lvl>
    <w:lvl w:ilvl="3" w:tplc="EB9C6CCA">
      <w:start w:val="1"/>
      <w:numFmt w:val="bullet"/>
      <w:lvlText w:val=""/>
      <w:lvlJc w:val="left"/>
      <w:pPr>
        <w:ind w:left="2520" w:hanging="360"/>
      </w:pPr>
      <w:rPr>
        <w:rFonts w:ascii="Symbol" w:hAnsi="Symbol" w:hint="default"/>
      </w:rPr>
    </w:lvl>
    <w:lvl w:ilvl="4" w:tplc="E87A18BE">
      <w:start w:val="1"/>
      <w:numFmt w:val="bullet"/>
      <w:lvlText w:val="o"/>
      <w:lvlJc w:val="left"/>
      <w:pPr>
        <w:ind w:left="3240" w:hanging="360"/>
      </w:pPr>
      <w:rPr>
        <w:rFonts w:ascii="Courier New" w:hAnsi="Courier New" w:hint="default"/>
      </w:rPr>
    </w:lvl>
    <w:lvl w:ilvl="5" w:tplc="90E2AFDE">
      <w:start w:val="1"/>
      <w:numFmt w:val="bullet"/>
      <w:lvlText w:val=""/>
      <w:lvlJc w:val="left"/>
      <w:pPr>
        <w:ind w:left="3960" w:hanging="360"/>
      </w:pPr>
      <w:rPr>
        <w:rFonts w:ascii="Wingdings" w:hAnsi="Wingdings" w:hint="default"/>
      </w:rPr>
    </w:lvl>
    <w:lvl w:ilvl="6" w:tplc="7E309C4C">
      <w:start w:val="1"/>
      <w:numFmt w:val="bullet"/>
      <w:lvlText w:val=""/>
      <w:lvlJc w:val="left"/>
      <w:pPr>
        <w:ind w:left="4680" w:hanging="360"/>
      </w:pPr>
      <w:rPr>
        <w:rFonts w:ascii="Symbol" w:hAnsi="Symbol" w:hint="default"/>
      </w:rPr>
    </w:lvl>
    <w:lvl w:ilvl="7" w:tplc="AD0406CA">
      <w:start w:val="1"/>
      <w:numFmt w:val="bullet"/>
      <w:lvlText w:val="o"/>
      <w:lvlJc w:val="left"/>
      <w:pPr>
        <w:ind w:left="5400" w:hanging="360"/>
      </w:pPr>
      <w:rPr>
        <w:rFonts w:ascii="Courier New" w:hAnsi="Courier New" w:hint="default"/>
      </w:rPr>
    </w:lvl>
    <w:lvl w:ilvl="8" w:tplc="B5843306">
      <w:start w:val="1"/>
      <w:numFmt w:val="bullet"/>
      <w:lvlText w:val=""/>
      <w:lvlJc w:val="left"/>
      <w:pPr>
        <w:ind w:left="6120" w:hanging="360"/>
      </w:pPr>
      <w:rPr>
        <w:rFonts w:ascii="Wingdings" w:hAnsi="Wingdings" w:hint="default"/>
      </w:rPr>
    </w:lvl>
  </w:abstractNum>
  <w:abstractNum w:abstractNumId="11" w15:restartNumberingAfterBreak="0">
    <w:nsid w:val="304EC9FF"/>
    <w:multiLevelType w:val="hybridMultilevel"/>
    <w:tmpl w:val="FFFFFFFF"/>
    <w:lvl w:ilvl="0" w:tplc="9482C614">
      <w:start w:val="1"/>
      <w:numFmt w:val="bullet"/>
      <w:lvlText w:val=""/>
      <w:lvlJc w:val="left"/>
      <w:pPr>
        <w:ind w:left="720" w:hanging="360"/>
      </w:pPr>
      <w:rPr>
        <w:rFonts w:ascii="Symbol" w:hAnsi="Symbol" w:hint="default"/>
      </w:rPr>
    </w:lvl>
    <w:lvl w:ilvl="1" w:tplc="6BB462B8">
      <w:start w:val="1"/>
      <w:numFmt w:val="bullet"/>
      <w:lvlText w:val="o"/>
      <w:lvlJc w:val="left"/>
      <w:pPr>
        <w:ind w:left="1440" w:hanging="360"/>
      </w:pPr>
      <w:rPr>
        <w:rFonts w:ascii="Courier New" w:hAnsi="Courier New" w:hint="default"/>
      </w:rPr>
    </w:lvl>
    <w:lvl w:ilvl="2" w:tplc="CAB2971C">
      <w:start w:val="1"/>
      <w:numFmt w:val="bullet"/>
      <w:lvlText w:val=""/>
      <w:lvlJc w:val="left"/>
      <w:pPr>
        <w:ind w:left="2160" w:hanging="360"/>
      </w:pPr>
      <w:rPr>
        <w:rFonts w:ascii="Wingdings" w:hAnsi="Wingdings" w:hint="default"/>
      </w:rPr>
    </w:lvl>
    <w:lvl w:ilvl="3" w:tplc="89ACEAE4">
      <w:start w:val="1"/>
      <w:numFmt w:val="bullet"/>
      <w:lvlText w:val=""/>
      <w:lvlJc w:val="left"/>
      <w:pPr>
        <w:ind w:left="2880" w:hanging="360"/>
      </w:pPr>
      <w:rPr>
        <w:rFonts w:ascii="Symbol" w:hAnsi="Symbol" w:hint="default"/>
      </w:rPr>
    </w:lvl>
    <w:lvl w:ilvl="4" w:tplc="F1FCEAF2">
      <w:start w:val="1"/>
      <w:numFmt w:val="bullet"/>
      <w:lvlText w:val="o"/>
      <w:lvlJc w:val="left"/>
      <w:pPr>
        <w:ind w:left="3600" w:hanging="360"/>
      </w:pPr>
      <w:rPr>
        <w:rFonts w:ascii="Courier New" w:hAnsi="Courier New" w:hint="default"/>
      </w:rPr>
    </w:lvl>
    <w:lvl w:ilvl="5" w:tplc="F17CD62A">
      <w:start w:val="1"/>
      <w:numFmt w:val="bullet"/>
      <w:lvlText w:val=""/>
      <w:lvlJc w:val="left"/>
      <w:pPr>
        <w:ind w:left="4320" w:hanging="360"/>
      </w:pPr>
      <w:rPr>
        <w:rFonts w:ascii="Wingdings" w:hAnsi="Wingdings" w:hint="default"/>
      </w:rPr>
    </w:lvl>
    <w:lvl w:ilvl="6" w:tplc="9C643BB4">
      <w:start w:val="1"/>
      <w:numFmt w:val="bullet"/>
      <w:lvlText w:val=""/>
      <w:lvlJc w:val="left"/>
      <w:pPr>
        <w:ind w:left="5040" w:hanging="360"/>
      </w:pPr>
      <w:rPr>
        <w:rFonts w:ascii="Symbol" w:hAnsi="Symbol" w:hint="default"/>
      </w:rPr>
    </w:lvl>
    <w:lvl w:ilvl="7" w:tplc="E0AA8056">
      <w:start w:val="1"/>
      <w:numFmt w:val="bullet"/>
      <w:lvlText w:val="o"/>
      <w:lvlJc w:val="left"/>
      <w:pPr>
        <w:ind w:left="5760" w:hanging="360"/>
      </w:pPr>
      <w:rPr>
        <w:rFonts w:ascii="Courier New" w:hAnsi="Courier New" w:hint="default"/>
      </w:rPr>
    </w:lvl>
    <w:lvl w:ilvl="8" w:tplc="C1CAFC1C">
      <w:start w:val="1"/>
      <w:numFmt w:val="bullet"/>
      <w:lvlText w:val=""/>
      <w:lvlJc w:val="left"/>
      <w:pPr>
        <w:ind w:left="6480" w:hanging="360"/>
      </w:pPr>
      <w:rPr>
        <w:rFonts w:ascii="Wingdings" w:hAnsi="Wingdings" w:hint="default"/>
      </w:rPr>
    </w:lvl>
  </w:abstractNum>
  <w:abstractNum w:abstractNumId="12" w15:restartNumberingAfterBreak="0">
    <w:nsid w:val="32705F1C"/>
    <w:multiLevelType w:val="hybridMultilevel"/>
    <w:tmpl w:val="FFFFFFFF"/>
    <w:lvl w:ilvl="0" w:tplc="7C0C662A">
      <w:start w:val="1"/>
      <w:numFmt w:val="bullet"/>
      <w:lvlText w:val=""/>
      <w:lvlJc w:val="left"/>
      <w:pPr>
        <w:ind w:left="720" w:hanging="360"/>
      </w:pPr>
      <w:rPr>
        <w:rFonts w:ascii="Symbol" w:hAnsi="Symbol" w:hint="default"/>
      </w:rPr>
    </w:lvl>
    <w:lvl w:ilvl="1" w:tplc="F4120560">
      <w:start w:val="1"/>
      <w:numFmt w:val="bullet"/>
      <w:lvlText w:val="o"/>
      <w:lvlJc w:val="left"/>
      <w:pPr>
        <w:ind w:left="1440" w:hanging="360"/>
      </w:pPr>
      <w:rPr>
        <w:rFonts w:ascii="Courier New" w:hAnsi="Courier New" w:hint="default"/>
      </w:rPr>
    </w:lvl>
    <w:lvl w:ilvl="2" w:tplc="B4189F4E">
      <w:start w:val="1"/>
      <w:numFmt w:val="bullet"/>
      <w:lvlText w:val=""/>
      <w:lvlJc w:val="left"/>
      <w:pPr>
        <w:ind w:left="2160" w:hanging="360"/>
      </w:pPr>
      <w:rPr>
        <w:rFonts w:ascii="Wingdings" w:hAnsi="Wingdings" w:hint="default"/>
      </w:rPr>
    </w:lvl>
    <w:lvl w:ilvl="3" w:tplc="020855EE">
      <w:start w:val="1"/>
      <w:numFmt w:val="bullet"/>
      <w:lvlText w:val=""/>
      <w:lvlJc w:val="left"/>
      <w:pPr>
        <w:ind w:left="2880" w:hanging="360"/>
      </w:pPr>
      <w:rPr>
        <w:rFonts w:ascii="Symbol" w:hAnsi="Symbol" w:hint="default"/>
      </w:rPr>
    </w:lvl>
    <w:lvl w:ilvl="4" w:tplc="EC2AB966">
      <w:start w:val="1"/>
      <w:numFmt w:val="bullet"/>
      <w:lvlText w:val="o"/>
      <w:lvlJc w:val="left"/>
      <w:pPr>
        <w:ind w:left="3600" w:hanging="360"/>
      </w:pPr>
      <w:rPr>
        <w:rFonts w:ascii="Courier New" w:hAnsi="Courier New" w:hint="default"/>
      </w:rPr>
    </w:lvl>
    <w:lvl w:ilvl="5" w:tplc="31F83DEA">
      <w:start w:val="1"/>
      <w:numFmt w:val="bullet"/>
      <w:lvlText w:val=""/>
      <w:lvlJc w:val="left"/>
      <w:pPr>
        <w:ind w:left="4320" w:hanging="360"/>
      </w:pPr>
      <w:rPr>
        <w:rFonts w:ascii="Wingdings" w:hAnsi="Wingdings" w:hint="default"/>
      </w:rPr>
    </w:lvl>
    <w:lvl w:ilvl="6" w:tplc="9AECF0D4">
      <w:start w:val="1"/>
      <w:numFmt w:val="bullet"/>
      <w:lvlText w:val=""/>
      <w:lvlJc w:val="left"/>
      <w:pPr>
        <w:ind w:left="5040" w:hanging="360"/>
      </w:pPr>
      <w:rPr>
        <w:rFonts w:ascii="Symbol" w:hAnsi="Symbol" w:hint="default"/>
      </w:rPr>
    </w:lvl>
    <w:lvl w:ilvl="7" w:tplc="8B221FB2">
      <w:start w:val="1"/>
      <w:numFmt w:val="bullet"/>
      <w:lvlText w:val="o"/>
      <w:lvlJc w:val="left"/>
      <w:pPr>
        <w:ind w:left="5760" w:hanging="360"/>
      </w:pPr>
      <w:rPr>
        <w:rFonts w:ascii="Courier New" w:hAnsi="Courier New" w:hint="default"/>
      </w:rPr>
    </w:lvl>
    <w:lvl w:ilvl="8" w:tplc="4E78CC50">
      <w:start w:val="1"/>
      <w:numFmt w:val="bullet"/>
      <w:lvlText w:val=""/>
      <w:lvlJc w:val="left"/>
      <w:pPr>
        <w:ind w:left="6480" w:hanging="360"/>
      </w:pPr>
      <w:rPr>
        <w:rFonts w:ascii="Wingdings" w:hAnsi="Wingdings" w:hint="default"/>
      </w:rPr>
    </w:lvl>
  </w:abstractNum>
  <w:abstractNum w:abstractNumId="13" w15:restartNumberingAfterBreak="0">
    <w:nsid w:val="36DBC51D"/>
    <w:multiLevelType w:val="hybridMultilevel"/>
    <w:tmpl w:val="FFFFFFFF"/>
    <w:lvl w:ilvl="0" w:tplc="19B0DE3E">
      <w:start w:val="1"/>
      <w:numFmt w:val="bullet"/>
      <w:lvlText w:val="·"/>
      <w:lvlJc w:val="left"/>
      <w:pPr>
        <w:ind w:left="720" w:hanging="360"/>
      </w:pPr>
      <w:rPr>
        <w:rFonts w:ascii="Symbol" w:hAnsi="Symbol" w:hint="default"/>
      </w:rPr>
    </w:lvl>
    <w:lvl w:ilvl="1" w:tplc="80888436">
      <w:start w:val="1"/>
      <w:numFmt w:val="bullet"/>
      <w:lvlText w:val="o"/>
      <w:lvlJc w:val="left"/>
      <w:pPr>
        <w:ind w:left="1440" w:hanging="360"/>
      </w:pPr>
      <w:rPr>
        <w:rFonts w:ascii="Courier New" w:hAnsi="Courier New" w:hint="default"/>
      </w:rPr>
    </w:lvl>
    <w:lvl w:ilvl="2" w:tplc="916C5152">
      <w:start w:val="1"/>
      <w:numFmt w:val="bullet"/>
      <w:lvlText w:val=""/>
      <w:lvlJc w:val="left"/>
      <w:pPr>
        <w:ind w:left="2160" w:hanging="360"/>
      </w:pPr>
      <w:rPr>
        <w:rFonts w:ascii="Wingdings" w:hAnsi="Wingdings" w:hint="default"/>
      </w:rPr>
    </w:lvl>
    <w:lvl w:ilvl="3" w:tplc="23E0B078">
      <w:start w:val="1"/>
      <w:numFmt w:val="bullet"/>
      <w:lvlText w:val=""/>
      <w:lvlJc w:val="left"/>
      <w:pPr>
        <w:ind w:left="2880" w:hanging="360"/>
      </w:pPr>
      <w:rPr>
        <w:rFonts w:ascii="Symbol" w:hAnsi="Symbol" w:hint="default"/>
      </w:rPr>
    </w:lvl>
    <w:lvl w:ilvl="4" w:tplc="5FB291CE">
      <w:start w:val="1"/>
      <w:numFmt w:val="bullet"/>
      <w:lvlText w:val="o"/>
      <w:lvlJc w:val="left"/>
      <w:pPr>
        <w:ind w:left="3600" w:hanging="360"/>
      </w:pPr>
      <w:rPr>
        <w:rFonts w:ascii="Courier New" w:hAnsi="Courier New" w:hint="default"/>
      </w:rPr>
    </w:lvl>
    <w:lvl w:ilvl="5" w:tplc="FB56C5D8">
      <w:start w:val="1"/>
      <w:numFmt w:val="bullet"/>
      <w:lvlText w:val=""/>
      <w:lvlJc w:val="left"/>
      <w:pPr>
        <w:ind w:left="4320" w:hanging="360"/>
      </w:pPr>
      <w:rPr>
        <w:rFonts w:ascii="Wingdings" w:hAnsi="Wingdings" w:hint="default"/>
      </w:rPr>
    </w:lvl>
    <w:lvl w:ilvl="6" w:tplc="8788172A">
      <w:start w:val="1"/>
      <w:numFmt w:val="bullet"/>
      <w:lvlText w:val=""/>
      <w:lvlJc w:val="left"/>
      <w:pPr>
        <w:ind w:left="5040" w:hanging="360"/>
      </w:pPr>
      <w:rPr>
        <w:rFonts w:ascii="Symbol" w:hAnsi="Symbol" w:hint="default"/>
      </w:rPr>
    </w:lvl>
    <w:lvl w:ilvl="7" w:tplc="149E46F8">
      <w:start w:val="1"/>
      <w:numFmt w:val="bullet"/>
      <w:lvlText w:val="o"/>
      <w:lvlJc w:val="left"/>
      <w:pPr>
        <w:ind w:left="5760" w:hanging="360"/>
      </w:pPr>
      <w:rPr>
        <w:rFonts w:ascii="Courier New" w:hAnsi="Courier New" w:hint="default"/>
      </w:rPr>
    </w:lvl>
    <w:lvl w:ilvl="8" w:tplc="08B4334E">
      <w:start w:val="1"/>
      <w:numFmt w:val="bullet"/>
      <w:lvlText w:val=""/>
      <w:lvlJc w:val="left"/>
      <w:pPr>
        <w:ind w:left="6480" w:hanging="360"/>
      </w:pPr>
      <w:rPr>
        <w:rFonts w:ascii="Wingdings" w:hAnsi="Wingdings" w:hint="default"/>
      </w:rPr>
    </w:lvl>
  </w:abstractNum>
  <w:abstractNum w:abstractNumId="14" w15:restartNumberingAfterBreak="0">
    <w:nsid w:val="4ADACE60"/>
    <w:multiLevelType w:val="hybridMultilevel"/>
    <w:tmpl w:val="C5A4C6B0"/>
    <w:lvl w:ilvl="0" w:tplc="E160E608">
      <w:start w:val="1"/>
      <w:numFmt w:val="bullet"/>
      <w:lvlText w:val=""/>
      <w:lvlJc w:val="left"/>
      <w:pPr>
        <w:ind w:left="360" w:hanging="360"/>
      </w:pPr>
      <w:rPr>
        <w:rFonts w:ascii="Symbol" w:hAnsi="Symbol" w:hint="default"/>
      </w:rPr>
    </w:lvl>
    <w:lvl w:ilvl="1" w:tplc="7FA67F58">
      <w:start w:val="1"/>
      <w:numFmt w:val="bullet"/>
      <w:lvlText w:val="o"/>
      <w:lvlJc w:val="left"/>
      <w:pPr>
        <w:ind w:left="1080" w:hanging="360"/>
      </w:pPr>
      <w:rPr>
        <w:rFonts w:ascii="Courier New" w:hAnsi="Courier New" w:hint="default"/>
      </w:rPr>
    </w:lvl>
    <w:lvl w:ilvl="2" w:tplc="CCB6E37A">
      <w:start w:val="1"/>
      <w:numFmt w:val="bullet"/>
      <w:lvlText w:val=""/>
      <w:lvlJc w:val="left"/>
      <w:pPr>
        <w:ind w:left="1800" w:hanging="360"/>
      </w:pPr>
      <w:rPr>
        <w:rFonts w:ascii="Wingdings" w:hAnsi="Wingdings" w:hint="default"/>
      </w:rPr>
    </w:lvl>
    <w:lvl w:ilvl="3" w:tplc="8572CB50">
      <w:start w:val="1"/>
      <w:numFmt w:val="bullet"/>
      <w:lvlText w:val=""/>
      <w:lvlJc w:val="left"/>
      <w:pPr>
        <w:ind w:left="2520" w:hanging="360"/>
      </w:pPr>
      <w:rPr>
        <w:rFonts w:ascii="Symbol" w:hAnsi="Symbol" w:hint="default"/>
      </w:rPr>
    </w:lvl>
    <w:lvl w:ilvl="4" w:tplc="4F1AE656">
      <w:start w:val="1"/>
      <w:numFmt w:val="bullet"/>
      <w:lvlText w:val="o"/>
      <w:lvlJc w:val="left"/>
      <w:pPr>
        <w:ind w:left="3240" w:hanging="360"/>
      </w:pPr>
      <w:rPr>
        <w:rFonts w:ascii="Courier New" w:hAnsi="Courier New" w:hint="default"/>
      </w:rPr>
    </w:lvl>
    <w:lvl w:ilvl="5" w:tplc="2E8AF3AA">
      <w:start w:val="1"/>
      <w:numFmt w:val="bullet"/>
      <w:lvlText w:val=""/>
      <w:lvlJc w:val="left"/>
      <w:pPr>
        <w:ind w:left="3960" w:hanging="360"/>
      </w:pPr>
      <w:rPr>
        <w:rFonts w:ascii="Wingdings" w:hAnsi="Wingdings" w:hint="default"/>
      </w:rPr>
    </w:lvl>
    <w:lvl w:ilvl="6" w:tplc="4D52D4E6">
      <w:start w:val="1"/>
      <w:numFmt w:val="bullet"/>
      <w:lvlText w:val=""/>
      <w:lvlJc w:val="left"/>
      <w:pPr>
        <w:ind w:left="4680" w:hanging="360"/>
      </w:pPr>
      <w:rPr>
        <w:rFonts w:ascii="Symbol" w:hAnsi="Symbol" w:hint="default"/>
      </w:rPr>
    </w:lvl>
    <w:lvl w:ilvl="7" w:tplc="2AC05814">
      <w:start w:val="1"/>
      <w:numFmt w:val="bullet"/>
      <w:lvlText w:val="o"/>
      <w:lvlJc w:val="left"/>
      <w:pPr>
        <w:ind w:left="5400" w:hanging="360"/>
      </w:pPr>
      <w:rPr>
        <w:rFonts w:ascii="Courier New" w:hAnsi="Courier New" w:hint="default"/>
      </w:rPr>
    </w:lvl>
    <w:lvl w:ilvl="8" w:tplc="8AFE95AA">
      <w:start w:val="1"/>
      <w:numFmt w:val="bullet"/>
      <w:lvlText w:val=""/>
      <w:lvlJc w:val="left"/>
      <w:pPr>
        <w:ind w:left="6120" w:hanging="360"/>
      </w:pPr>
      <w:rPr>
        <w:rFonts w:ascii="Wingdings" w:hAnsi="Wingdings" w:hint="default"/>
      </w:rPr>
    </w:lvl>
  </w:abstractNum>
  <w:abstractNum w:abstractNumId="15" w15:restartNumberingAfterBreak="0">
    <w:nsid w:val="4BFC5981"/>
    <w:multiLevelType w:val="hybridMultilevel"/>
    <w:tmpl w:val="FFFFFFFF"/>
    <w:lvl w:ilvl="0" w:tplc="08D42C1A">
      <w:start w:val="1"/>
      <w:numFmt w:val="bullet"/>
      <w:lvlText w:val=""/>
      <w:lvlJc w:val="left"/>
      <w:pPr>
        <w:ind w:left="360" w:hanging="360"/>
      </w:pPr>
      <w:rPr>
        <w:rFonts w:ascii="Symbol" w:hAnsi="Symbol" w:hint="default"/>
      </w:rPr>
    </w:lvl>
    <w:lvl w:ilvl="1" w:tplc="31888394">
      <w:start w:val="1"/>
      <w:numFmt w:val="bullet"/>
      <w:lvlText w:val="o"/>
      <w:lvlJc w:val="left"/>
      <w:pPr>
        <w:ind w:left="1080" w:hanging="360"/>
      </w:pPr>
      <w:rPr>
        <w:rFonts w:ascii="Courier New" w:hAnsi="Courier New" w:hint="default"/>
      </w:rPr>
    </w:lvl>
    <w:lvl w:ilvl="2" w:tplc="47D8AA32">
      <w:start w:val="1"/>
      <w:numFmt w:val="bullet"/>
      <w:lvlText w:val=""/>
      <w:lvlJc w:val="left"/>
      <w:pPr>
        <w:ind w:left="1800" w:hanging="360"/>
      </w:pPr>
      <w:rPr>
        <w:rFonts w:ascii="Wingdings" w:hAnsi="Wingdings" w:hint="default"/>
      </w:rPr>
    </w:lvl>
    <w:lvl w:ilvl="3" w:tplc="D27EAB34">
      <w:start w:val="1"/>
      <w:numFmt w:val="bullet"/>
      <w:lvlText w:val=""/>
      <w:lvlJc w:val="left"/>
      <w:pPr>
        <w:ind w:left="2520" w:hanging="360"/>
      </w:pPr>
      <w:rPr>
        <w:rFonts w:ascii="Symbol" w:hAnsi="Symbol" w:hint="default"/>
      </w:rPr>
    </w:lvl>
    <w:lvl w:ilvl="4" w:tplc="6052A0FE">
      <w:start w:val="1"/>
      <w:numFmt w:val="bullet"/>
      <w:lvlText w:val="o"/>
      <w:lvlJc w:val="left"/>
      <w:pPr>
        <w:ind w:left="3240" w:hanging="360"/>
      </w:pPr>
      <w:rPr>
        <w:rFonts w:ascii="Courier New" w:hAnsi="Courier New" w:hint="default"/>
      </w:rPr>
    </w:lvl>
    <w:lvl w:ilvl="5" w:tplc="CA52435C">
      <w:start w:val="1"/>
      <w:numFmt w:val="bullet"/>
      <w:lvlText w:val=""/>
      <w:lvlJc w:val="left"/>
      <w:pPr>
        <w:ind w:left="3960" w:hanging="360"/>
      </w:pPr>
      <w:rPr>
        <w:rFonts w:ascii="Wingdings" w:hAnsi="Wingdings" w:hint="default"/>
      </w:rPr>
    </w:lvl>
    <w:lvl w:ilvl="6" w:tplc="7DD0F7A6">
      <w:start w:val="1"/>
      <w:numFmt w:val="bullet"/>
      <w:lvlText w:val=""/>
      <w:lvlJc w:val="left"/>
      <w:pPr>
        <w:ind w:left="4680" w:hanging="360"/>
      </w:pPr>
      <w:rPr>
        <w:rFonts w:ascii="Symbol" w:hAnsi="Symbol" w:hint="default"/>
      </w:rPr>
    </w:lvl>
    <w:lvl w:ilvl="7" w:tplc="2386308A">
      <w:start w:val="1"/>
      <w:numFmt w:val="bullet"/>
      <w:lvlText w:val="o"/>
      <w:lvlJc w:val="left"/>
      <w:pPr>
        <w:ind w:left="5400" w:hanging="360"/>
      </w:pPr>
      <w:rPr>
        <w:rFonts w:ascii="Courier New" w:hAnsi="Courier New" w:hint="default"/>
      </w:rPr>
    </w:lvl>
    <w:lvl w:ilvl="8" w:tplc="97529616">
      <w:start w:val="1"/>
      <w:numFmt w:val="bullet"/>
      <w:lvlText w:val=""/>
      <w:lvlJc w:val="left"/>
      <w:pPr>
        <w:ind w:left="6120" w:hanging="360"/>
      </w:pPr>
      <w:rPr>
        <w:rFonts w:ascii="Wingdings" w:hAnsi="Wingdings" w:hint="default"/>
      </w:rPr>
    </w:lvl>
  </w:abstractNum>
  <w:abstractNum w:abstractNumId="16" w15:restartNumberingAfterBreak="0">
    <w:nsid w:val="53AA914D"/>
    <w:multiLevelType w:val="hybridMultilevel"/>
    <w:tmpl w:val="FFFFFFFF"/>
    <w:lvl w:ilvl="0" w:tplc="5A96A33C">
      <w:start w:val="1"/>
      <w:numFmt w:val="bullet"/>
      <w:lvlText w:val=""/>
      <w:lvlJc w:val="left"/>
      <w:pPr>
        <w:ind w:left="720" w:hanging="360"/>
      </w:pPr>
      <w:rPr>
        <w:rFonts w:ascii="Symbol" w:hAnsi="Symbol" w:hint="default"/>
      </w:rPr>
    </w:lvl>
    <w:lvl w:ilvl="1" w:tplc="AD82CBDA">
      <w:start w:val="1"/>
      <w:numFmt w:val="bullet"/>
      <w:lvlText w:val="o"/>
      <w:lvlJc w:val="left"/>
      <w:pPr>
        <w:ind w:left="1440" w:hanging="360"/>
      </w:pPr>
      <w:rPr>
        <w:rFonts w:ascii="Courier New" w:hAnsi="Courier New" w:hint="default"/>
      </w:rPr>
    </w:lvl>
    <w:lvl w:ilvl="2" w:tplc="F10E3BF6">
      <w:start w:val="1"/>
      <w:numFmt w:val="bullet"/>
      <w:lvlText w:val=""/>
      <w:lvlJc w:val="left"/>
      <w:pPr>
        <w:ind w:left="2160" w:hanging="360"/>
      </w:pPr>
      <w:rPr>
        <w:rFonts w:ascii="Wingdings" w:hAnsi="Wingdings" w:hint="default"/>
      </w:rPr>
    </w:lvl>
    <w:lvl w:ilvl="3" w:tplc="9CEA4CA0">
      <w:start w:val="1"/>
      <w:numFmt w:val="bullet"/>
      <w:lvlText w:val=""/>
      <w:lvlJc w:val="left"/>
      <w:pPr>
        <w:ind w:left="2880" w:hanging="360"/>
      </w:pPr>
      <w:rPr>
        <w:rFonts w:ascii="Symbol" w:hAnsi="Symbol" w:hint="default"/>
      </w:rPr>
    </w:lvl>
    <w:lvl w:ilvl="4" w:tplc="20FE29A0">
      <w:start w:val="1"/>
      <w:numFmt w:val="bullet"/>
      <w:lvlText w:val="o"/>
      <w:lvlJc w:val="left"/>
      <w:pPr>
        <w:ind w:left="3600" w:hanging="360"/>
      </w:pPr>
      <w:rPr>
        <w:rFonts w:ascii="Courier New" w:hAnsi="Courier New" w:hint="default"/>
      </w:rPr>
    </w:lvl>
    <w:lvl w:ilvl="5" w:tplc="52A88C1E">
      <w:start w:val="1"/>
      <w:numFmt w:val="bullet"/>
      <w:lvlText w:val=""/>
      <w:lvlJc w:val="left"/>
      <w:pPr>
        <w:ind w:left="4320" w:hanging="360"/>
      </w:pPr>
      <w:rPr>
        <w:rFonts w:ascii="Wingdings" w:hAnsi="Wingdings" w:hint="default"/>
      </w:rPr>
    </w:lvl>
    <w:lvl w:ilvl="6" w:tplc="0226CB70">
      <w:start w:val="1"/>
      <w:numFmt w:val="bullet"/>
      <w:lvlText w:val=""/>
      <w:lvlJc w:val="left"/>
      <w:pPr>
        <w:ind w:left="5040" w:hanging="360"/>
      </w:pPr>
      <w:rPr>
        <w:rFonts w:ascii="Symbol" w:hAnsi="Symbol" w:hint="default"/>
      </w:rPr>
    </w:lvl>
    <w:lvl w:ilvl="7" w:tplc="2476355A">
      <w:start w:val="1"/>
      <w:numFmt w:val="bullet"/>
      <w:lvlText w:val="o"/>
      <w:lvlJc w:val="left"/>
      <w:pPr>
        <w:ind w:left="5760" w:hanging="360"/>
      </w:pPr>
      <w:rPr>
        <w:rFonts w:ascii="Courier New" w:hAnsi="Courier New" w:hint="default"/>
      </w:rPr>
    </w:lvl>
    <w:lvl w:ilvl="8" w:tplc="086C6E66">
      <w:start w:val="1"/>
      <w:numFmt w:val="bullet"/>
      <w:lvlText w:val=""/>
      <w:lvlJc w:val="left"/>
      <w:pPr>
        <w:ind w:left="6480" w:hanging="360"/>
      </w:pPr>
      <w:rPr>
        <w:rFonts w:ascii="Wingdings" w:hAnsi="Wingdings" w:hint="default"/>
      </w:rPr>
    </w:lvl>
  </w:abstractNum>
  <w:abstractNum w:abstractNumId="17" w15:restartNumberingAfterBreak="0">
    <w:nsid w:val="5AEDE209"/>
    <w:multiLevelType w:val="hybridMultilevel"/>
    <w:tmpl w:val="FFFFFFFF"/>
    <w:lvl w:ilvl="0" w:tplc="F1FE395A">
      <w:start w:val="1"/>
      <w:numFmt w:val="bullet"/>
      <w:lvlText w:val=""/>
      <w:lvlJc w:val="left"/>
      <w:pPr>
        <w:ind w:left="360" w:hanging="360"/>
      </w:pPr>
      <w:rPr>
        <w:rFonts w:ascii="Symbol" w:hAnsi="Symbol" w:hint="default"/>
      </w:rPr>
    </w:lvl>
    <w:lvl w:ilvl="1" w:tplc="A354621C">
      <w:start w:val="1"/>
      <w:numFmt w:val="bullet"/>
      <w:lvlText w:val="o"/>
      <w:lvlJc w:val="left"/>
      <w:pPr>
        <w:ind w:left="1080" w:hanging="360"/>
      </w:pPr>
      <w:rPr>
        <w:rFonts w:ascii="Courier New" w:hAnsi="Courier New" w:hint="default"/>
      </w:rPr>
    </w:lvl>
    <w:lvl w:ilvl="2" w:tplc="4788C3A8">
      <w:start w:val="1"/>
      <w:numFmt w:val="bullet"/>
      <w:lvlText w:val=""/>
      <w:lvlJc w:val="left"/>
      <w:pPr>
        <w:ind w:left="1800" w:hanging="360"/>
      </w:pPr>
      <w:rPr>
        <w:rFonts w:ascii="Wingdings" w:hAnsi="Wingdings" w:hint="default"/>
      </w:rPr>
    </w:lvl>
    <w:lvl w:ilvl="3" w:tplc="BEC4D506">
      <w:start w:val="1"/>
      <w:numFmt w:val="bullet"/>
      <w:lvlText w:val=""/>
      <w:lvlJc w:val="left"/>
      <w:pPr>
        <w:ind w:left="2520" w:hanging="360"/>
      </w:pPr>
      <w:rPr>
        <w:rFonts w:ascii="Symbol" w:hAnsi="Symbol" w:hint="default"/>
      </w:rPr>
    </w:lvl>
    <w:lvl w:ilvl="4" w:tplc="D10A252A">
      <w:start w:val="1"/>
      <w:numFmt w:val="bullet"/>
      <w:lvlText w:val="o"/>
      <w:lvlJc w:val="left"/>
      <w:pPr>
        <w:ind w:left="3240" w:hanging="360"/>
      </w:pPr>
      <w:rPr>
        <w:rFonts w:ascii="Courier New" w:hAnsi="Courier New" w:hint="default"/>
      </w:rPr>
    </w:lvl>
    <w:lvl w:ilvl="5" w:tplc="419A1DC6">
      <w:start w:val="1"/>
      <w:numFmt w:val="bullet"/>
      <w:lvlText w:val=""/>
      <w:lvlJc w:val="left"/>
      <w:pPr>
        <w:ind w:left="3960" w:hanging="360"/>
      </w:pPr>
      <w:rPr>
        <w:rFonts w:ascii="Wingdings" w:hAnsi="Wingdings" w:hint="default"/>
      </w:rPr>
    </w:lvl>
    <w:lvl w:ilvl="6" w:tplc="C046D15A">
      <w:start w:val="1"/>
      <w:numFmt w:val="bullet"/>
      <w:lvlText w:val=""/>
      <w:lvlJc w:val="left"/>
      <w:pPr>
        <w:ind w:left="4680" w:hanging="360"/>
      </w:pPr>
      <w:rPr>
        <w:rFonts w:ascii="Symbol" w:hAnsi="Symbol" w:hint="default"/>
      </w:rPr>
    </w:lvl>
    <w:lvl w:ilvl="7" w:tplc="0C881EC8">
      <w:start w:val="1"/>
      <w:numFmt w:val="bullet"/>
      <w:lvlText w:val="o"/>
      <w:lvlJc w:val="left"/>
      <w:pPr>
        <w:ind w:left="5400" w:hanging="360"/>
      </w:pPr>
      <w:rPr>
        <w:rFonts w:ascii="Courier New" w:hAnsi="Courier New" w:hint="default"/>
      </w:rPr>
    </w:lvl>
    <w:lvl w:ilvl="8" w:tplc="26E8F1EA">
      <w:start w:val="1"/>
      <w:numFmt w:val="bullet"/>
      <w:lvlText w:val=""/>
      <w:lvlJc w:val="left"/>
      <w:pPr>
        <w:ind w:left="6120" w:hanging="360"/>
      </w:pPr>
      <w:rPr>
        <w:rFonts w:ascii="Wingdings" w:hAnsi="Wingdings" w:hint="default"/>
      </w:rPr>
    </w:lvl>
  </w:abstractNum>
  <w:abstractNum w:abstractNumId="18" w15:restartNumberingAfterBreak="0">
    <w:nsid w:val="5EE8372A"/>
    <w:multiLevelType w:val="hybridMultilevel"/>
    <w:tmpl w:val="2E2E1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43EA1"/>
    <w:multiLevelType w:val="hybridMultilevel"/>
    <w:tmpl w:val="E03CFC2A"/>
    <w:lvl w:ilvl="0" w:tplc="9288ECFA">
      <w:start w:val="1"/>
      <w:numFmt w:val="bullet"/>
      <w:lvlText w:val=""/>
      <w:lvlJc w:val="left"/>
      <w:pPr>
        <w:ind w:left="360" w:hanging="360"/>
      </w:pPr>
      <w:rPr>
        <w:rFonts w:ascii="Symbol" w:hAnsi="Symbol" w:hint="default"/>
      </w:rPr>
    </w:lvl>
    <w:lvl w:ilvl="1" w:tplc="E39A200C">
      <w:start w:val="1"/>
      <w:numFmt w:val="bullet"/>
      <w:lvlText w:val="o"/>
      <w:lvlJc w:val="left"/>
      <w:pPr>
        <w:ind w:left="1080" w:hanging="360"/>
      </w:pPr>
      <w:rPr>
        <w:rFonts w:ascii="Courier New" w:hAnsi="Courier New" w:hint="default"/>
      </w:rPr>
    </w:lvl>
    <w:lvl w:ilvl="2" w:tplc="B93CB570">
      <w:start w:val="1"/>
      <w:numFmt w:val="bullet"/>
      <w:lvlText w:val=""/>
      <w:lvlJc w:val="left"/>
      <w:pPr>
        <w:ind w:left="1800" w:hanging="360"/>
      </w:pPr>
      <w:rPr>
        <w:rFonts w:ascii="Wingdings" w:hAnsi="Wingdings" w:hint="default"/>
      </w:rPr>
    </w:lvl>
    <w:lvl w:ilvl="3" w:tplc="154E99B2">
      <w:start w:val="1"/>
      <w:numFmt w:val="bullet"/>
      <w:lvlText w:val=""/>
      <w:lvlJc w:val="left"/>
      <w:pPr>
        <w:ind w:left="2520" w:hanging="360"/>
      </w:pPr>
      <w:rPr>
        <w:rFonts w:ascii="Symbol" w:hAnsi="Symbol" w:hint="default"/>
      </w:rPr>
    </w:lvl>
    <w:lvl w:ilvl="4" w:tplc="AE06CE42">
      <w:start w:val="1"/>
      <w:numFmt w:val="bullet"/>
      <w:lvlText w:val="o"/>
      <w:lvlJc w:val="left"/>
      <w:pPr>
        <w:ind w:left="3240" w:hanging="360"/>
      </w:pPr>
      <w:rPr>
        <w:rFonts w:ascii="Courier New" w:hAnsi="Courier New" w:hint="default"/>
      </w:rPr>
    </w:lvl>
    <w:lvl w:ilvl="5" w:tplc="791E1072">
      <w:start w:val="1"/>
      <w:numFmt w:val="bullet"/>
      <w:lvlText w:val=""/>
      <w:lvlJc w:val="left"/>
      <w:pPr>
        <w:ind w:left="3960" w:hanging="360"/>
      </w:pPr>
      <w:rPr>
        <w:rFonts w:ascii="Wingdings" w:hAnsi="Wingdings" w:hint="default"/>
      </w:rPr>
    </w:lvl>
    <w:lvl w:ilvl="6" w:tplc="383EF4A0">
      <w:start w:val="1"/>
      <w:numFmt w:val="bullet"/>
      <w:lvlText w:val=""/>
      <w:lvlJc w:val="left"/>
      <w:pPr>
        <w:ind w:left="4680" w:hanging="360"/>
      </w:pPr>
      <w:rPr>
        <w:rFonts w:ascii="Symbol" w:hAnsi="Symbol" w:hint="default"/>
      </w:rPr>
    </w:lvl>
    <w:lvl w:ilvl="7" w:tplc="20CCB89C">
      <w:start w:val="1"/>
      <w:numFmt w:val="bullet"/>
      <w:lvlText w:val="o"/>
      <w:lvlJc w:val="left"/>
      <w:pPr>
        <w:ind w:left="5400" w:hanging="360"/>
      </w:pPr>
      <w:rPr>
        <w:rFonts w:ascii="Courier New" w:hAnsi="Courier New" w:hint="default"/>
      </w:rPr>
    </w:lvl>
    <w:lvl w:ilvl="8" w:tplc="E78C8984">
      <w:start w:val="1"/>
      <w:numFmt w:val="bullet"/>
      <w:lvlText w:val=""/>
      <w:lvlJc w:val="left"/>
      <w:pPr>
        <w:ind w:left="6120" w:hanging="360"/>
      </w:pPr>
      <w:rPr>
        <w:rFonts w:ascii="Wingdings" w:hAnsi="Wingdings" w:hint="default"/>
      </w:rPr>
    </w:lvl>
  </w:abstractNum>
  <w:abstractNum w:abstractNumId="20" w15:restartNumberingAfterBreak="0">
    <w:nsid w:val="6228EF18"/>
    <w:multiLevelType w:val="hybridMultilevel"/>
    <w:tmpl w:val="71AEB8D6"/>
    <w:lvl w:ilvl="0" w:tplc="EA30B2C2">
      <w:start w:val="1"/>
      <w:numFmt w:val="bullet"/>
      <w:lvlText w:val="-"/>
      <w:lvlJc w:val="left"/>
      <w:pPr>
        <w:ind w:left="0" w:hanging="360"/>
      </w:pPr>
      <w:rPr>
        <w:rFonts w:ascii="Symbol" w:hAnsi="Symbol" w:hint="default"/>
      </w:rPr>
    </w:lvl>
    <w:lvl w:ilvl="1" w:tplc="3CC017C6">
      <w:start w:val="1"/>
      <w:numFmt w:val="bullet"/>
      <w:lvlText w:val="o"/>
      <w:lvlJc w:val="left"/>
      <w:pPr>
        <w:ind w:left="720" w:hanging="360"/>
      </w:pPr>
      <w:rPr>
        <w:rFonts w:ascii="Courier New" w:hAnsi="Courier New" w:hint="default"/>
      </w:rPr>
    </w:lvl>
    <w:lvl w:ilvl="2" w:tplc="4D8EBE56">
      <w:start w:val="1"/>
      <w:numFmt w:val="bullet"/>
      <w:lvlText w:val=""/>
      <w:lvlJc w:val="left"/>
      <w:pPr>
        <w:ind w:left="1440" w:hanging="360"/>
      </w:pPr>
      <w:rPr>
        <w:rFonts w:ascii="Wingdings" w:hAnsi="Wingdings" w:hint="default"/>
      </w:rPr>
    </w:lvl>
    <w:lvl w:ilvl="3" w:tplc="80D8499E">
      <w:start w:val="1"/>
      <w:numFmt w:val="bullet"/>
      <w:lvlText w:val=""/>
      <w:lvlJc w:val="left"/>
      <w:pPr>
        <w:ind w:left="2160" w:hanging="360"/>
      </w:pPr>
      <w:rPr>
        <w:rFonts w:ascii="Symbol" w:hAnsi="Symbol" w:hint="default"/>
      </w:rPr>
    </w:lvl>
    <w:lvl w:ilvl="4" w:tplc="8EB2E1E4">
      <w:start w:val="1"/>
      <w:numFmt w:val="bullet"/>
      <w:lvlText w:val="o"/>
      <w:lvlJc w:val="left"/>
      <w:pPr>
        <w:ind w:left="2880" w:hanging="360"/>
      </w:pPr>
      <w:rPr>
        <w:rFonts w:ascii="Courier New" w:hAnsi="Courier New" w:hint="default"/>
      </w:rPr>
    </w:lvl>
    <w:lvl w:ilvl="5" w:tplc="72D82B6C">
      <w:start w:val="1"/>
      <w:numFmt w:val="bullet"/>
      <w:lvlText w:val=""/>
      <w:lvlJc w:val="left"/>
      <w:pPr>
        <w:ind w:left="3600" w:hanging="360"/>
      </w:pPr>
      <w:rPr>
        <w:rFonts w:ascii="Wingdings" w:hAnsi="Wingdings" w:hint="default"/>
      </w:rPr>
    </w:lvl>
    <w:lvl w:ilvl="6" w:tplc="3EB890F2">
      <w:start w:val="1"/>
      <w:numFmt w:val="bullet"/>
      <w:lvlText w:val=""/>
      <w:lvlJc w:val="left"/>
      <w:pPr>
        <w:ind w:left="4320" w:hanging="360"/>
      </w:pPr>
      <w:rPr>
        <w:rFonts w:ascii="Symbol" w:hAnsi="Symbol" w:hint="default"/>
      </w:rPr>
    </w:lvl>
    <w:lvl w:ilvl="7" w:tplc="0E4E0582">
      <w:start w:val="1"/>
      <w:numFmt w:val="bullet"/>
      <w:lvlText w:val="o"/>
      <w:lvlJc w:val="left"/>
      <w:pPr>
        <w:ind w:left="5040" w:hanging="360"/>
      </w:pPr>
      <w:rPr>
        <w:rFonts w:ascii="Courier New" w:hAnsi="Courier New" w:hint="default"/>
      </w:rPr>
    </w:lvl>
    <w:lvl w:ilvl="8" w:tplc="9DD8F2F8">
      <w:start w:val="1"/>
      <w:numFmt w:val="bullet"/>
      <w:lvlText w:val=""/>
      <w:lvlJc w:val="left"/>
      <w:pPr>
        <w:ind w:left="5760" w:hanging="360"/>
      </w:pPr>
      <w:rPr>
        <w:rFonts w:ascii="Wingdings" w:hAnsi="Wingdings" w:hint="default"/>
      </w:rPr>
    </w:lvl>
  </w:abstractNum>
  <w:abstractNum w:abstractNumId="21" w15:restartNumberingAfterBreak="0">
    <w:nsid w:val="70681CF8"/>
    <w:multiLevelType w:val="hybridMultilevel"/>
    <w:tmpl w:val="58226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CE4667"/>
    <w:multiLevelType w:val="hybridMultilevel"/>
    <w:tmpl w:val="16E49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C663E7"/>
    <w:multiLevelType w:val="hybridMultilevel"/>
    <w:tmpl w:val="FFFFFFFF"/>
    <w:lvl w:ilvl="0" w:tplc="7E70043C">
      <w:start w:val="1"/>
      <w:numFmt w:val="bullet"/>
      <w:lvlText w:val=""/>
      <w:lvlJc w:val="left"/>
      <w:pPr>
        <w:ind w:left="720" w:hanging="360"/>
      </w:pPr>
      <w:rPr>
        <w:rFonts w:ascii="Symbol" w:hAnsi="Symbol" w:hint="default"/>
      </w:rPr>
    </w:lvl>
    <w:lvl w:ilvl="1" w:tplc="CD20F4E2">
      <w:start w:val="1"/>
      <w:numFmt w:val="bullet"/>
      <w:lvlText w:val="o"/>
      <w:lvlJc w:val="left"/>
      <w:pPr>
        <w:ind w:left="1440" w:hanging="360"/>
      </w:pPr>
      <w:rPr>
        <w:rFonts w:ascii="Courier New" w:hAnsi="Courier New" w:hint="default"/>
      </w:rPr>
    </w:lvl>
    <w:lvl w:ilvl="2" w:tplc="17E28358">
      <w:start w:val="1"/>
      <w:numFmt w:val="bullet"/>
      <w:lvlText w:val=""/>
      <w:lvlJc w:val="left"/>
      <w:pPr>
        <w:ind w:left="2160" w:hanging="360"/>
      </w:pPr>
      <w:rPr>
        <w:rFonts w:ascii="Wingdings" w:hAnsi="Wingdings" w:hint="default"/>
      </w:rPr>
    </w:lvl>
    <w:lvl w:ilvl="3" w:tplc="4B5EEA08">
      <w:start w:val="1"/>
      <w:numFmt w:val="bullet"/>
      <w:lvlText w:val=""/>
      <w:lvlJc w:val="left"/>
      <w:pPr>
        <w:ind w:left="2880" w:hanging="360"/>
      </w:pPr>
      <w:rPr>
        <w:rFonts w:ascii="Symbol" w:hAnsi="Symbol" w:hint="default"/>
      </w:rPr>
    </w:lvl>
    <w:lvl w:ilvl="4" w:tplc="C5921F14">
      <w:start w:val="1"/>
      <w:numFmt w:val="bullet"/>
      <w:lvlText w:val="o"/>
      <w:lvlJc w:val="left"/>
      <w:pPr>
        <w:ind w:left="3600" w:hanging="360"/>
      </w:pPr>
      <w:rPr>
        <w:rFonts w:ascii="Courier New" w:hAnsi="Courier New" w:hint="default"/>
      </w:rPr>
    </w:lvl>
    <w:lvl w:ilvl="5" w:tplc="A4700B22">
      <w:start w:val="1"/>
      <w:numFmt w:val="bullet"/>
      <w:lvlText w:val=""/>
      <w:lvlJc w:val="left"/>
      <w:pPr>
        <w:ind w:left="4320" w:hanging="360"/>
      </w:pPr>
      <w:rPr>
        <w:rFonts w:ascii="Wingdings" w:hAnsi="Wingdings" w:hint="default"/>
      </w:rPr>
    </w:lvl>
    <w:lvl w:ilvl="6" w:tplc="82768D52">
      <w:start w:val="1"/>
      <w:numFmt w:val="bullet"/>
      <w:lvlText w:val=""/>
      <w:lvlJc w:val="left"/>
      <w:pPr>
        <w:ind w:left="5040" w:hanging="360"/>
      </w:pPr>
      <w:rPr>
        <w:rFonts w:ascii="Symbol" w:hAnsi="Symbol" w:hint="default"/>
      </w:rPr>
    </w:lvl>
    <w:lvl w:ilvl="7" w:tplc="0F5CBDFE">
      <w:start w:val="1"/>
      <w:numFmt w:val="bullet"/>
      <w:lvlText w:val="o"/>
      <w:lvlJc w:val="left"/>
      <w:pPr>
        <w:ind w:left="5760" w:hanging="360"/>
      </w:pPr>
      <w:rPr>
        <w:rFonts w:ascii="Courier New" w:hAnsi="Courier New" w:hint="default"/>
      </w:rPr>
    </w:lvl>
    <w:lvl w:ilvl="8" w:tplc="4D44B6F2">
      <w:start w:val="1"/>
      <w:numFmt w:val="bullet"/>
      <w:lvlText w:val=""/>
      <w:lvlJc w:val="left"/>
      <w:pPr>
        <w:ind w:left="6480" w:hanging="360"/>
      </w:pPr>
      <w:rPr>
        <w:rFonts w:ascii="Wingdings" w:hAnsi="Wingdings" w:hint="default"/>
      </w:rPr>
    </w:lvl>
  </w:abstractNum>
  <w:num w:numId="1" w16cid:durableId="971247159">
    <w:abstractNumId w:val="9"/>
  </w:num>
  <w:num w:numId="2" w16cid:durableId="2065828207">
    <w:abstractNumId w:val="19"/>
  </w:num>
  <w:num w:numId="3" w16cid:durableId="135999161">
    <w:abstractNumId w:val="14"/>
  </w:num>
  <w:num w:numId="4" w16cid:durableId="817576230">
    <w:abstractNumId w:val="4"/>
  </w:num>
  <w:num w:numId="5" w16cid:durableId="724374624">
    <w:abstractNumId w:val="6"/>
  </w:num>
  <w:num w:numId="6" w16cid:durableId="1956597139">
    <w:abstractNumId w:val="5"/>
  </w:num>
  <w:num w:numId="7" w16cid:durableId="1616404158">
    <w:abstractNumId w:val="10"/>
  </w:num>
  <w:num w:numId="8" w16cid:durableId="195656194">
    <w:abstractNumId w:val="15"/>
  </w:num>
  <w:num w:numId="9" w16cid:durableId="1731805118">
    <w:abstractNumId w:val="17"/>
  </w:num>
  <w:num w:numId="10" w16cid:durableId="1218128368">
    <w:abstractNumId w:val="16"/>
  </w:num>
  <w:num w:numId="11" w16cid:durableId="704868196">
    <w:abstractNumId w:val="3"/>
  </w:num>
  <w:num w:numId="12" w16cid:durableId="188373292">
    <w:abstractNumId w:val="23"/>
  </w:num>
  <w:num w:numId="13" w16cid:durableId="966622415">
    <w:abstractNumId w:val="12"/>
  </w:num>
  <w:num w:numId="14" w16cid:durableId="1241676486">
    <w:abstractNumId w:val="8"/>
  </w:num>
  <w:num w:numId="15" w16cid:durableId="1468552887">
    <w:abstractNumId w:val="13"/>
  </w:num>
  <w:num w:numId="16" w16cid:durableId="1452284722">
    <w:abstractNumId w:val="2"/>
  </w:num>
  <w:num w:numId="17" w16cid:durableId="198782058">
    <w:abstractNumId w:val="11"/>
  </w:num>
  <w:num w:numId="18" w16cid:durableId="2037805463">
    <w:abstractNumId w:val="20"/>
  </w:num>
  <w:num w:numId="19" w16cid:durableId="1263488906">
    <w:abstractNumId w:val="7"/>
  </w:num>
  <w:num w:numId="20" w16cid:durableId="1354068768">
    <w:abstractNumId w:val="18"/>
  </w:num>
  <w:num w:numId="21" w16cid:durableId="1221792559">
    <w:abstractNumId w:val="1"/>
  </w:num>
  <w:num w:numId="22" w16cid:durableId="2079598029">
    <w:abstractNumId w:val="0"/>
  </w:num>
  <w:num w:numId="23" w16cid:durableId="875197771">
    <w:abstractNumId w:val="22"/>
  </w:num>
  <w:num w:numId="24" w16cid:durableId="1981424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C3"/>
    <w:rsid w:val="0004275E"/>
    <w:rsid w:val="00043A22"/>
    <w:rsid w:val="00044450"/>
    <w:rsid w:val="00050783"/>
    <w:rsid w:val="0005175C"/>
    <w:rsid w:val="00052B4E"/>
    <w:rsid w:val="0005449C"/>
    <w:rsid w:val="000667B9"/>
    <w:rsid w:val="000756F2"/>
    <w:rsid w:val="000809F4"/>
    <w:rsid w:val="00081BEA"/>
    <w:rsid w:val="000A2DD1"/>
    <w:rsid w:val="000A3794"/>
    <w:rsid w:val="000A5F62"/>
    <w:rsid w:val="000A68D0"/>
    <w:rsid w:val="000B1324"/>
    <w:rsid w:val="000B775C"/>
    <w:rsid w:val="000D6A9E"/>
    <w:rsid w:val="001057C7"/>
    <w:rsid w:val="0011128B"/>
    <w:rsid w:val="001212E1"/>
    <w:rsid w:val="00123316"/>
    <w:rsid w:val="00123FC7"/>
    <w:rsid w:val="001369D5"/>
    <w:rsid w:val="0014698F"/>
    <w:rsid w:val="00155157"/>
    <w:rsid w:val="00161B34"/>
    <w:rsid w:val="0016567C"/>
    <w:rsid w:val="00170C0A"/>
    <w:rsid w:val="00183B76"/>
    <w:rsid w:val="0019759E"/>
    <w:rsid w:val="001A49E9"/>
    <w:rsid w:val="001A549B"/>
    <w:rsid w:val="001A5A57"/>
    <w:rsid w:val="001B0C83"/>
    <w:rsid w:val="001B485C"/>
    <w:rsid w:val="001B7C70"/>
    <w:rsid w:val="001C0889"/>
    <w:rsid w:val="001F00FB"/>
    <w:rsid w:val="001F330A"/>
    <w:rsid w:val="00222523"/>
    <w:rsid w:val="002251EA"/>
    <w:rsid w:val="0022644A"/>
    <w:rsid w:val="0023371C"/>
    <w:rsid w:val="0023508E"/>
    <w:rsid w:val="00241302"/>
    <w:rsid w:val="002771B1"/>
    <w:rsid w:val="0029027A"/>
    <w:rsid w:val="00295BE3"/>
    <w:rsid w:val="00296626"/>
    <w:rsid w:val="002A0F9F"/>
    <w:rsid w:val="002B3406"/>
    <w:rsid w:val="002E726E"/>
    <w:rsid w:val="002F49A9"/>
    <w:rsid w:val="003046EA"/>
    <w:rsid w:val="00326686"/>
    <w:rsid w:val="00347D6F"/>
    <w:rsid w:val="003732E4"/>
    <w:rsid w:val="00390724"/>
    <w:rsid w:val="003B1A62"/>
    <w:rsid w:val="003C4057"/>
    <w:rsid w:val="003E36B3"/>
    <w:rsid w:val="003F1FE5"/>
    <w:rsid w:val="00405E0E"/>
    <w:rsid w:val="00412A92"/>
    <w:rsid w:val="004131E1"/>
    <w:rsid w:val="004212CA"/>
    <w:rsid w:val="00422F30"/>
    <w:rsid w:val="00425E9A"/>
    <w:rsid w:val="00427928"/>
    <w:rsid w:val="004477DE"/>
    <w:rsid w:val="00456A71"/>
    <w:rsid w:val="00457D49"/>
    <w:rsid w:val="00463C6E"/>
    <w:rsid w:val="00465747"/>
    <w:rsid w:val="00467676"/>
    <w:rsid w:val="00468094"/>
    <w:rsid w:val="00472CFC"/>
    <w:rsid w:val="00475C01"/>
    <w:rsid w:val="00485341"/>
    <w:rsid w:val="00494B47"/>
    <w:rsid w:val="004B17BD"/>
    <w:rsid w:val="004B44C5"/>
    <w:rsid w:val="004B54C1"/>
    <w:rsid w:val="004C0FD8"/>
    <w:rsid w:val="004C2787"/>
    <w:rsid w:val="004C45D4"/>
    <w:rsid w:val="004D0B58"/>
    <w:rsid w:val="004D26F0"/>
    <w:rsid w:val="004D34CE"/>
    <w:rsid w:val="004D6B2A"/>
    <w:rsid w:val="004E6A30"/>
    <w:rsid w:val="004E7B3E"/>
    <w:rsid w:val="004F2EF8"/>
    <w:rsid w:val="004F5A46"/>
    <w:rsid w:val="00510C4B"/>
    <w:rsid w:val="00532B0D"/>
    <w:rsid w:val="00535506"/>
    <w:rsid w:val="0054054B"/>
    <w:rsid w:val="00542E6D"/>
    <w:rsid w:val="005440F3"/>
    <w:rsid w:val="00547CB3"/>
    <w:rsid w:val="00555250"/>
    <w:rsid w:val="005648D5"/>
    <w:rsid w:val="00574BC2"/>
    <w:rsid w:val="00582F8D"/>
    <w:rsid w:val="00584BAF"/>
    <w:rsid w:val="0059402D"/>
    <w:rsid w:val="005963AF"/>
    <w:rsid w:val="005A4036"/>
    <w:rsid w:val="005C6101"/>
    <w:rsid w:val="005E6979"/>
    <w:rsid w:val="005E7DEA"/>
    <w:rsid w:val="005F3475"/>
    <w:rsid w:val="006033C4"/>
    <w:rsid w:val="00607E80"/>
    <w:rsid w:val="00624E52"/>
    <w:rsid w:val="006336D5"/>
    <w:rsid w:val="00634609"/>
    <w:rsid w:val="00636867"/>
    <w:rsid w:val="00644D1B"/>
    <w:rsid w:val="00646E81"/>
    <w:rsid w:val="006472B5"/>
    <w:rsid w:val="00647C87"/>
    <w:rsid w:val="006508DB"/>
    <w:rsid w:val="006534D3"/>
    <w:rsid w:val="00656D3F"/>
    <w:rsid w:val="00657454"/>
    <w:rsid w:val="00663106"/>
    <w:rsid w:val="0067146F"/>
    <w:rsid w:val="0068312A"/>
    <w:rsid w:val="006942C5"/>
    <w:rsid w:val="0069475D"/>
    <w:rsid w:val="00694E74"/>
    <w:rsid w:val="006A120C"/>
    <w:rsid w:val="006A166B"/>
    <w:rsid w:val="006A1E5D"/>
    <w:rsid w:val="006A4D91"/>
    <w:rsid w:val="006B2D1E"/>
    <w:rsid w:val="006D30B9"/>
    <w:rsid w:val="006D3BA6"/>
    <w:rsid w:val="006D5A02"/>
    <w:rsid w:val="006F561E"/>
    <w:rsid w:val="00710D35"/>
    <w:rsid w:val="00720036"/>
    <w:rsid w:val="00727907"/>
    <w:rsid w:val="00771E35"/>
    <w:rsid w:val="00775B6D"/>
    <w:rsid w:val="00784035"/>
    <w:rsid w:val="007972E8"/>
    <w:rsid w:val="007A1BB4"/>
    <w:rsid w:val="007C0390"/>
    <w:rsid w:val="007C1440"/>
    <w:rsid w:val="007E2ED6"/>
    <w:rsid w:val="007E56D8"/>
    <w:rsid w:val="007F0531"/>
    <w:rsid w:val="007F3B6A"/>
    <w:rsid w:val="00803EF4"/>
    <w:rsid w:val="00810C03"/>
    <w:rsid w:val="00815401"/>
    <w:rsid w:val="00822252"/>
    <w:rsid w:val="00833D12"/>
    <w:rsid w:val="00835F99"/>
    <w:rsid w:val="008371AE"/>
    <w:rsid w:val="00843D0A"/>
    <w:rsid w:val="00857675"/>
    <w:rsid w:val="0085791F"/>
    <w:rsid w:val="00871605"/>
    <w:rsid w:val="0087320D"/>
    <w:rsid w:val="00882EC3"/>
    <w:rsid w:val="00883B26"/>
    <w:rsid w:val="008861C2"/>
    <w:rsid w:val="0089334E"/>
    <w:rsid w:val="0089641E"/>
    <w:rsid w:val="008964DA"/>
    <w:rsid w:val="008A5016"/>
    <w:rsid w:val="008A53A4"/>
    <w:rsid w:val="008B758B"/>
    <w:rsid w:val="008F23B9"/>
    <w:rsid w:val="00907274"/>
    <w:rsid w:val="009240CB"/>
    <w:rsid w:val="00924D57"/>
    <w:rsid w:val="009460E5"/>
    <w:rsid w:val="009507A0"/>
    <w:rsid w:val="009535B3"/>
    <w:rsid w:val="00963F4D"/>
    <w:rsid w:val="00965ADA"/>
    <w:rsid w:val="0097626E"/>
    <w:rsid w:val="009836E2"/>
    <w:rsid w:val="00985612"/>
    <w:rsid w:val="0099042F"/>
    <w:rsid w:val="009907CA"/>
    <w:rsid w:val="009965D8"/>
    <w:rsid w:val="009A3032"/>
    <w:rsid w:val="009B3FE5"/>
    <w:rsid w:val="009B4031"/>
    <w:rsid w:val="009D55CD"/>
    <w:rsid w:val="009D758B"/>
    <w:rsid w:val="009E52C7"/>
    <w:rsid w:val="009F0543"/>
    <w:rsid w:val="009F5B6B"/>
    <w:rsid w:val="00A00008"/>
    <w:rsid w:val="00A06892"/>
    <w:rsid w:val="00A114A6"/>
    <w:rsid w:val="00A14DA3"/>
    <w:rsid w:val="00A32E0F"/>
    <w:rsid w:val="00A3664D"/>
    <w:rsid w:val="00A4695C"/>
    <w:rsid w:val="00A57CD2"/>
    <w:rsid w:val="00A61059"/>
    <w:rsid w:val="00A70109"/>
    <w:rsid w:val="00A72489"/>
    <w:rsid w:val="00A77CCD"/>
    <w:rsid w:val="00A92676"/>
    <w:rsid w:val="00AA0302"/>
    <w:rsid w:val="00AA4F4B"/>
    <w:rsid w:val="00AB0A02"/>
    <w:rsid w:val="00AC644B"/>
    <w:rsid w:val="00AC7007"/>
    <w:rsid w:val="00AD4556"/>
    <w:rsid w:val="00AD61B4"/>
    <w:rsid w:val="00AE69CC"/>
    <w:rsid w:val="00AF20F7"/>
    <w:rsid w:val="00AF5071"/>
    <w:rsid w:val="00AF76DD"/>
    <w:rsid w:val="00AF7E06"/>
    <w:rsid w:val="00B10053"/>
    <w:rsid w:val="00B10AB0"/>
    <w:rsid w:val="00B16AC9"/>
    <w:rsid w:val="00B33476"/>
    <w:rsid w:val="00B35794"/>
    <w:rsid w:val="00B443B7"/>
    <w:rsid w:val="00B51071"/>
    <w:rsid w:val="00B642F0"/>
    <w:rsid w:val="00B73DDD"/>
    <w:rsid w:val="00B871B1"/>
    <w:rsid w:val="00BA71D8"/>
    <w:rsid w:val="00BB3ACF"/>
    <w:rsid w:val="00BE2983"/>
    <w:rsid w:val="00BE2D82"/>
    <w:rsid w:val="00BF21D8"/>
    <w:rsid w:val="00BF31B3"/>
    <w:rsid w:val="00C012D3"/>
    <w:rsid w:val="00C021B3"/>
    <w:rsid w:val="00C221FA"/>
    <w:rsid w:val="00C23B14"/>
    <w:rsid w:val="00C35758"/>
    <w:rsid w:val="00C4109F"/>
    <w:rsid w:val="00C47D99"/>
    <w:rsid w:val="00C70FCD"/>
    <w:rsid w:val="00C726EC"/>
    <w:rsid w:val="00C774C8"/>
    <w:rsid w:val="00C77A23"/>
    <w:rsid w:val="00C960F7"/>
    <w:rsid w:val="00CB5393"/>
    <w:rsid w:val="00CB5DF2"/>
    <w:rsid w:val="00CC3919"/>
    <w:rsid w:val="00CD4F18"/>
    <w:rsid w:val="00CF0BA4"/>
    <w:rsid w:val="00D22423"/>
    <w:rsid w:val="00D2331C"/>
    <w:rsid w:val="00D3273E"/>
    <w:rsid w:val="00D35677"/>
    <w:rsid w:val="00D35A61"/>
    <w:rsid w:val="00D61450"/>
    <w:rsid w:val="00D626D6"/>
    <w:rsid w:val="00D6641C"/>
    <w:rsid w:val="00D70EB5"/>
    <w:rsid w:val="00D70EC3"/>
    <w:rsid w:val="00D77E75"/>
    <w:rsid w:val="00D809BE"/>
    <w:rsid w:val="00D87A9D"/>
    <w:rsid w:val="00DA7E31"/>
    <w:rsid w:val="00DB55DC"/>
    <w:rsid w:val="00DC3BCB"/>
    <w:rsid w:val="00DD44C3"/>
    <w:rsid w:val="00DE2EDA"/>
    <w:rsid w:val="00DE32BD"/>
    <w:rsid w:val="00DE9B8F"/>
    <w:rsid w:val="00DF1521"/>
    <w:rsid w:val="00DF4C43"/>
    <w:rsid w:val="00E214D3"/>
    <w:rsid w:val="00E27C12"/>
    <w:rsid w:val="00E430A6"/>
    <w:rsid w:val="00E466C2"/>
    <w:rsid w:val="00E57B9E"/>
    <w:rsid w:val="00E62762"/>
    <w:rsid w:val="00EB32C9"/>
    <w:rsid w:val="00EC1572"/>
    <w:rsid w:val="00EC6F7E"/>
    <w:rsid w:val="00ED3C4A"/>
    <w:rsid w:val="00EE1475"/>
    <w:rsid w:val="00EE4AD3"/>
    <w:rsid w:val="00EE5316"/>
    <w:rsid w:val="00F115BD"/>
    <w:rsid w:val="00F15BA5"/>
    <w:rsid w:val="00F2317B"/>
    <w:rsid w:val="00F468ED"/>
    <w:rsid w:val="00F60FF5"/>
    <w:rsid w:val="00F629D6"/>
    <w:rsid w:val="00F72E54"/>
    <w:rsid w:val="00F74641"/>
    <w:rsid w:val="00F74907"/>
    <w:rsid w:val="00F856AB"/>
    <w:rsid w:val="00F927E9"/>
    <w:rsid w:val="00F976A2"/>
    <w:rsid w:val="00FA12F1"/>
    <w:rsid w:val="00FA17F1"/>
    <w:rsid w:val="00FA61ED"/>
    <w:rsid w:val="00FB7D1B"/>
    <w:rsid w:val="00FC467B"/>
    <w:rsid w:val="00FC7668"/>
    <w:rsid w:val="00FD4592"/>
    <w:rsid w:val="00FE6D18"/>
    <w:rsid w:val="00FE74E4"/>
    <w:rsid w:val="00FF65AB"/>
    <w:rsid w:val="00FF7000"/>
    <w:rsid w:val="019BF822"/>
    <w:rsid w:val="02203BB1"/>
    <w:rsid w:val="026E0FA0"/>
    <w:rsid w:val="027687DB"/>
    <w:rsid w:val="02A6A038"/>
    <w:rsid w:val="03341121"/>
    <w:rsid w:val="041661A6"/>
    <w:rsid w:val="0436E8FC"/>
    <w:rsid w:val="04575368"/>
    <w:rsid w:val="04A450F7"/>
    <w:rsid w:val="04D39DE1"/>
    <w:rsid w:val="055F1C1D"/>
    <w:rsid w:val="05BA07A5"/>
    <w:rsid w:val="06486F37"/>
    <w:rsid w:val="06CCCAD9"/>
    <w:rsid w:val="09203DBB"/>
    <w:rsid w:val="0921F8BD"/>
    <w:rsid w:val="093948BB"/>
    <w:rsid w:val="09B358E9"/>
    <w:rsid w:val="0B5A04F1"/>
    <w:rsid w:val="0C0D49BE"/>
    <w:rsid w:val="0E88F60E"/>
    <w:rsid w:val="0EF3BDC6"/>
    <w:rsid w:val="0FD571ED"/>
    <w:rsid w:val="1047D7AB"/>
    <w:rsid w:val="10893D7E"/>
    <w:rsid w:val="10A65043"/>
    <w:rsid w:val="12773DFC"/>
    <w:rsid w:val="157D9077"/>
    <w:rsid w:val="15F3D6EC"/>
    <w:rsid w:val="1825D281"/>
    <w:rsid w:val="188CE8AB"/>
    <w:rsid w:val="19C990A8"/>
    <w:rsid w:val="1A5A6948"/>
    <w:rsid w:val="1B371680"/>
    <w:rsid w:val="1BBAA4AB"/>
    <w:rsid w:val="1CF19C48"/>
    <w:rsid w:val="1FD13F24"/>
    <w:rsid w:val="1FE16648"/>
    <w:rsid w:val="20AE74D9"/>
    <w:rsid w:val="20EBC2E0"/>
    <w:rsid w:val="212CDE9C"/>
    <w:rsid w:val="2158C157"/>
    <w:rsid w:val="21D4CBCF"/>
    <w:rsid w:val="22969046"/>
    <w:rsid w:val="22A14884"/>
    <w:rsid w:val="23A812C7"/>
    <w:rsid w:val="24D40739"/>
    <w:rsid w:val="2510E249"/>
    <w:rsid w:val="256C37B2"/>
    <w:rsid w:val="25ED1548"/>
    <w:rsid w:val="26F9E7FB"/>
    <w:rsid w:val="27105A29"/>
    <w:rsid w:val="27311F9E"/>
    <w:rsid w:val="28E71A05"/>
    <w:rsid w:val="2AD37025"/>
    <w:rsid w:val="2B369546"/>
    <w:rsid w:val="2B4A0D20"/>
    <w:rsid w:val="2B70792A"/>
    <w:rsid w:val="2BD0B419"/>
    <w:rsid w:val="2BD426E9"/>
    <w:rsid w:val="2CB9877A"/>
    <w:rsid w:val="2CC8E09D"/>
    <w:rsid w:val="2D001D5C"/>
    <w:rsid w:val="2D15C47C"/>
    <w:rsid w:val="2D575C82"/>
    <w:rsid w:val="2DCA5DDD"/>
    <w:rsid w:val="2E07132E"/>
    <w:rsid w:val="2ED16181"/>
    <w:rsid w:val="2F5EA628"/>
    <w:rsid w:val="2F6C3BF0"/>
    <w:rsid w:val="2FE4EBC4"/>
    <w:rsid w:val="2FEBCB1D"/>
    <w:rsid w:val="30A345E1"/>
    <w:rsid w:val="320DA39E"/>
    <w:rsid w:val="325EAA10"/>
    <w:rsid w:val="32884477"/>
    <w:rsid w:val="32AECDCB"/>
    <w:rsid w:val="32BD4CFA"/>
    <w:rsid w:val="32C3BBE1"/>
    <w:rsid w:val="332476F2"/>
    <w:rsid w:val="334B8D78"/>
    <w:rsid w:val="33E34042"/>
    <w:rsid w:val="343B502D"/>
    <w:rsid w:val="362E2007"/>
    <w:rsid w:val="36525EE3"/>
    <w:rsid w:val="37CBB8CC"/>
    <w:rsid w:val="387163CC"/>
    <w:rsid w:val="3950C2D8"/>
    <w:rsid w:val="3AB25924"/>
    <w:rsid w:val="3D1F9A63"/>
    <w:rsid w:val="3E71BB80"/>
    <w:rsid w:val="3F3CC565"/>
    <w:rsid w:val="3FEB4231"/>
    <w:rsid w:val="40BED87B"/>
    <w:rsid w:val="4132B566"/>
    <w:rsid w:val="416489E4"/>
    <w:rsid w:val="41EEA542"/>
    <w:rsid w:val="41FE2F82"/>
    <w:rsid w:val="425051A3"/>
    <w:rsid w:val="4326D159"/>
    <w:rsid w:val="433EC61A"/>
    <w:rsid w:val="436A39D6"/>
    <w:rsid w:val="437FCCAB"/>
    <w:rsid w:val="44160DBA"/>
    <w:rsid w:val="446373E0"/>
    <w:rsid w:val="44726597"/>
    <w:rsid w:val="45605D6E"/>
    <w:rsid w:val="46AD035D"/>
    <w:rsid w:val="47185214"/>
    <w:rsid w:val="471ED98D"/>
    <w:rsid w:val="475562DB"/>
    <w:rsid w:val="478B7A52"/>
    <w:rsid w:val="478F7829"/>
    <w:rsid w:val="48862F79"/>
    <w:rsid w:val="48D88316"/>
    <w:rsid w:val="49342A68"/>
    <w:rsid w:val="496547E2"/>
    <w:rsid w:val="4A2C1A75"/>
    <w:rsid w:val="4A611C43"/>
    <w:rsid w:val="4A676012"/>
    <w:rsid w:val="4B057C60"/>
    <w:rsid w:val="4BEC4585"/>
    <w:rsid w:val="4CF3E6BA"/>
    <w:rsid w:val="4D6D13B8"/>
    <w:rsid w:val="4DD0EF47"/>
    <w:rsid w:val="4EDD6158"/>
    <w:rsid w:val="502555EA"/>
    <w:rsid w:val="50523569"/>
    <w:rsid w:val="50DDFA94"/>
    <w:rsid w:val="5189E819"/>
    <w:rsid w:val="51A3A54D"/>
    <w:rsid w:val="520D6A21"/>
    <w:rsid w:val="52CC5D5E"/>
    <w:rsid w:val="538BCFE9"/>
    <w:rsid w:val="54788F07"/>
    <w:rsid w:val="55891035"/>
    <w:rsid w:val="5608CEB2"/>
    <w:rsid w:val="5653B298"/>
    <w:rsid w:val="5745CD6B"/>
    <w:rsid w:val="5776EFC7"/>
    <w:rsid w:val="58223345"/>
    <w:rsid w:val="585B7582"/>
    <w:rsid w:val="586C4E87"/>
    <w:rsid w:val="5982EE5C"/>
    <w:rsid w:val="59963ABA"/>
    <w:rsid w:val="59A5A1D5"/>
    <w:rsid w:val="5C0FFCAF"/>
    <w:rsid w:val="5C9BCA61"/>
    <w:rsid w:val="5CB69575"/>
    <w:rsid w:val="5CF4DC05"/>
    <w:rsid w:val="5D394624"/>
    <w:rsid w:val="5D4993DF"/>
    <w:rsid w:val="5D7B53FA"/>
    <w:rsid w:val="5D9E715C"/>
    <w:rsid w:val="5D9F9910"/>
    <w:rsid w:val="5EC5964A"/>
    <w:rsid w:val="5F2EFC41"/>
    <w:rsid w:val="5F5C7C8D"/>
    <w:rsid w:val="611CB74F"/>
    <w:rsid w:val="61C50E39"/>
    <w:rsid w:val="61DC420A"/>
    <w:rsid w:val="61DCE5E3"/>
    <w:rsid w:val="61E9163C"/>
    <w:rsid w:val="620C220A"/>
    <w:rsid w:val="6215CEFB"/>
    <w:rsid w:val="630FE182"/>
    <w:rsid w:val="636A2B70"/>
    <w:rsid w:val="63859F75"/>
    <w:rsid w:val="63C46E7D"/>
    <w:rsid w:val="63EAEED5"/>
    <w:rsid w:val="6490EA6B"/>
    <w:rsid w:val="65E358FD"/>
    <w:rsid w:val="65F1D14E"/>
    <w:rsid w:val="65F8214D"/>
    <w:rsid w:val="67598241"/>
    <w:rsid w:val="679AE6AD"/>
    <w:rsid w:val="6846D224"/>
    <w:rsid w:val="695157ED"/>
    <w:rsid w:val="6981B65D"/>
    <w:rsid w:val="6A3C954A"/>
    <w:rsid w:val="6AC11C82"/>
    <w:rsid w:val="6B09C72C"/>
    <w:rsid w:val="6B3029DA"/>
    <w:rsid w:val="6BAD0E0B"/>
    <w:rsid w:val="6BE49CEA"/>
    <w:rsid w:val="6C586DDF"/>
    <w:rsid w:val="6C877F85"/>
    <w:rsid w:val="6CC700D5"/>
    <w:rsid w:val="6D74B4AD"/>
    <w:rsid w:val="6D84F569"/>
    <w:rsid w:val="6E433F4F"/>
    <w:rsid w:val="6F15EDD2"/>
    <w:rsid w:val="710134BE"/>
    <w:rsid w:val="719BA053"/>
    <w:rsid w:val="71C22D73"/>
    <w:rsid w:val="71C6336A"/>
    <w:rsid w:val="72280192"/>
    <w:rsid w:val="7265488D"/>
    <w:rsid w:val="72BD14C2"/>
    <w:rsid w:val="72BDBB6D"/>
    <w:rsid w:val="734B3EE9"/>
    <w:rsid w:val="7361F7E6"/>
    <w:rsid w:val="73E6BFF2"/>
    <w:rsid w:val="73E8EE38"/>
    <w:rsid w:val="73FEA449"/>
    <w:rsid w:val="7471E93D"/>
    <w:rsid w:val="7518D04A"/>
    <w:rsid w:val="757D1553"/>
    <w:rsid w:val="76CDB2AB"/>
    <w:rsid w:val="76FFBBB3"/>
    <w:rsid w:val="77353697"/>
    <w:rsid w:val="78C45C43"/>
    <w:rsid w:val="78E55321"/>
    <w:rsid w:val="78F2BBE9"/>
    <w:rsid w:val="7AC40699"/>
    <w:rsid w:val="7ADC0DD3"/>
    <w:rsid w:val="7CD9FAF1"/>
    <w:rsid w:val="7DC6E347"/>
    <w:rsid w:val="7EDF29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161A"/>
  <w15:chartTrackingRefBased/>
  <w15:docId w15:val="{8554E19C-4750-4C52-999C-F0D71BD7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6EA"/>
    <w:rPr>
      <w:rFonts w:ascii="Verdana" w:hAnsi="Verdana"/>
      <w:sz w:val="20"/>
    </w:rPr>
  </w:style>
  <w:style w:type="paragraph" w:styleId="1">
    <w:name w:val="heading 1"/>
    <w:basedOn w:val="a"/>
    <w:next w:val="a"/>
    <w:link w:val="1Char"/>
    <w:uiPriority w:val="9"/>
    <w:qFormat/>
    <w:rsid w:val="00DD44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DD44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DD44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DD44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DD44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D44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44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44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44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44C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DD44C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DD44C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DD44C3"/>
    <w:rPr>
      <w:rFonts w:eastAsiaTheme="majorEastAsia" w:cstheme="majorBidi"/>
      <w:i/>
      <w:iCs/>
      <w:color w:val="2F5496" w:themeColor="accent1" w:themeShade="BF"/>
    </w:rPr>
  </w:style>
  <w:style w:type="character" w:customStyle="1" w:styleId="5Char">
    <w:name w:val="Επικεφαλίδα 5 Char"/>
    <w:basedOn w:val="a0"/>
    <w:link w:val="5"/>
    <w:uiPriority w:val="9"/>
    <w:rsid w:val="00DD44C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D44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44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44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44C3"/>
    <w:rPr>
      <w:rFonts w:eastAsiaTheme="majorEastAsia" w:cstheme="majorBidi"/>
      <w:color w:val="272727" w:themeColor="text1" w:themeTint="D8"/>
    </w:rPr>
  </w:style>
  <w:style w:type="paragraph" w:styleId="a3">
    <w:name w:val="Title"/>
    <w:basedOn w:val="a"/>
    <w:next w:val="a"/>
    <w:link w:val="Char"/>
    <w:uiPriority w:val="10"/>
    <w:qFormat/>
    <w:rsid w:val="00DD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44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44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44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44C3"/>
    <w:pPr>
      <w:spacing w:before="160"/>
      <w:jc w:val="center"/>
    </w:pPr>
    <w:rPr>
      <w:i/>
      <w:iCs/>
      <w:color w:val="404040" w:themeColor="text1" w:themeTint="BF"/>
    </w:rPr>
  </w:style>
  <w:style w:type="character" w:customStyle="1" w:styleId="Char1">
    <w:name w:val="Απόσπασμα Char"/>
    <w:basedOn w:val="a0"/>
    <w:link w:val="a5"/>
    <w:uiPriority w:val="29"/>
    <w:rsid w:val="00DD44C3"/>
    <w:rPr>
      <w:i/>
      <w:iCs/>
      <w:color w:val="404040" w:themeColor="text1" w:themeTint="BF"/>
    </w:rPr>
  </w:style>
  <w:style w:type="paragraph" w:styleId="a6">
    <w:name w:val="List Paragraph"/>
    <w:basedOn w:val="a"/>
    <w:uiPriority w:val="34"/>
    <w:qFormat/>
    <w:rsid w:val="00DD44C3"/>
    <w:pPr>
      <w:ind w:left="720"/>
      <w:contextualSpacing/>
    </w:pPr>
  </w:style>
  <w:style w:type="character" w:styleId="a7">
    <w:name w:val="Intense Emphasis"/>
    <w:basedOn w:val="a0"/>
    <w:uiPriority w:val="21"/>
    <w:qFormat/>
    <w:rsid w:val="00DD44C3"/>
    <w:rPr>
      <w:i/>
      <w:iCs/>
      <w:color w:val="2F5496" w:themeColor="accent1" w:themeShade="BF"/>
    </w:rPr>
  </w:style>
  <w:style w:type="paragraph" w:styleId="a8">
    <w:name w:val="Intense Quote"/>
    <w:basedOn w:val="a"/>
    <w:next w:val="a"/>
    <w:link w:val="Char2"/>
    <w:uiPriority w:val="30"/>
    <w:qFormat/>
    <w:rsid w:val="00DD4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D44C3"/>
    <w:rPr>
      <w:i/>
      <w:iCs/>
      <w:color w:val="2F5496" w:themeColor="accent1" w:themeShade="BF"/>
    </w:rPr>
  </w:style>
  <w:style w:type="character" w:styleId="a9">
    <w:name w:val="Intense Reference"/>
    <w:basedOn w:val="a0"/>
    <w:uiPriority w:val="32"/>
    <w:qFormat/>
    <w:rsid w:val="00DD44C3"/>
    <w:rPr>
      <w:b/>
      <w:bCs/>
      <w:smallCaps/>
      <w:color w:val="2F5496" w:themeColor="accent1" w:themeShade="BF"/>
      <w:spacing w:val="5"/>
    </w:rPr>
  </w:style>
  <w:style w:type="paragraph" w:styleId="aa">
    <w:name w:val="Body Text"/>
    <w:link w:val="Char3"/>
    <w:uiPriority w:val="99"/>
    <w:qFormat/>
    <w:rsid w:val="001A5A57"/>
    <w:pPr>
      <w:spacing w:after="120" w:line="240" w:lineRule="auto"/>
      <w:jc w:val="both"/>
    </w:pPr>
    <w:rPr>
      <w:rFonts w:ascii="Verdana" w:eastAsia="Times New Roman" w:hAnsi="Verdana" w:cs="Times New Roman"/>
      <w:kern w:val="0"/>
      <w:sz w:val="20"/>
      <w:szCs w:val="20"/>
      <w14:ligatures w14:val="none"/>
    </w:rPr>
  </w:style>
  <w:style w:type="character" w:customStyle="1" w:styleId="Char3">
    <w:name w:val="Σώμα κειμένου Char"/>
    <w:basedOn w:val="a0"/>
    <w:link w:val="aa"/>
    <w:uiPriority w:val="99"/>
    <w:rsid w:val="001A5A57"/>
    <w:rPr>
      <w:rFonts w:ascii="Verdana" w:eastAsia="Times New Roman" w:hAnsi="Verdana" w:cs="Times New Roman"/>
      <w:kern w:val="0"/>
      <w:sz w:val="20"/>
      <w:szCs w:val="20"/>
      <w14:ligatures w14:val="none"/>
    </w:rPr>
  </w:style>
  <w:style w:type="table" w:styleId="ab">
    <w:name w:val="Table Grid"/>
    <w:aliases w:val="Document Table"/>
    <w:basedOn w:val="a1"/>
    <w:uiPriority w:val="39"/>
    <w:rsid w:val="006D3BA6"/>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4"/>
    <w:uiPriority w:val="99"/>
    <w:unhideWhenUsed/>
    <w:rsid w:val="00835F99"/>
    <w:pPr>
      <w:tabs>
        <w:tab w:val="center" w:pos="4536"/>
        <w:tab w:val="right" w:pos="9072"/>
      </w:tabs>
      <w:spacing w:after="0" w:line="240" w:lineRule="auto"/>
    </w:pPr>
  </w:style>
  <w:style w:type="character" w:customStyle="1" w:styleId="Char4">
    <w:name w:val="Κεφαλίδα Char"/>
    <w:basedOn w:val="a0"/>
    <w:link w:val="ac"/>
    <w:uiPriority w:val="99"/>
    <w:rsid w:val="00835F99"/>
    <w:rPr>
      <w:rFonts w:ascii="Verdana" w:hAnsi="Verdana"/>
      <w:sz w:val="20"/>
    </w:rPr>
  </w:style>
  <w:style w:type="paragraph" w:styleId="ad">
    <w:name w:val="footer"/>
    <w:basedOn w:val="a"/>
    <w:link w:val="Char5"/>
    <w:uiPriority w:val="99"/>
    <w:unhideWhenUsed/>
    <w:rsid w:val="00835F99"/>
    <w:pPr>
      <w:tabs>
        <w:tab w:val="center" w:pos="4536"/>
        <w:tab w:val="right" w:pos="9072"/>
      </w:tabs>
      <w:spacing w:after="0" w:line="240" w:lineRule="auto"/>
    </w:pPr>
  </w:style>
  <w:style w:type="character" w:customStyle="1" w:styleId="Char5">
    <w:name w:val="Υποσέλιδο Char"/>
    <w:basedOn w:val="a0"/>
    <w:link w:val="ad"/>
    <w:uiPriority w:val="99"/>
    <w:rsid w:val="00835F99"/>
    <w:rPr>
      <w:rFonts w:ascii="Verdana" w:hAnsi="Verdana"/>
      <w:sz w:val="20"/>
    </w:rPr>
  </w:style>
  <w:style w:type="character" w:styleId="-">
    <w:name w:val="Hyperlink"/>
    <w:basedOn w:val="a0"/>
    <w:uiPriority w:val="99"/>
    <w:unhideWhenUsed/>
    <w:rsid w:val="00EE4A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quadrant-conseil.fr/ressources/outils/cards_whatif.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11B1C1CFF8DAB947A82F6DF0ECF25287" ma:contentTypeVersion="1" ma:contentTypeDescription="Δημιουργία νέου εγγράφου" ma:contentTypeScope="" ma:versionID="71897cb30e9ffdb094ac41dff693c6c2">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2C18C-400F-4738-8ED0-106E5B299301}">
  <ds:schemaRefs>
    <ds:schemaRef ds:uri="http://schemas.microsoft.com/office/2006/metadata/properties"/>
    <ds:schemaRef ds:uri="http://schemas.microsoft.com/office/infopath/2007/PartnerControls"/>
    <ds:schemaRef ds:uri="a701e56f-8002-4068-8f37-7cbfd2ed8353"/>
    <ds:schemaRef ds:uri="ce696767-93e5-4728-9726-19bbadd4f948"/>
  </ds:schemaRefs>
</ds:datastoreItem>
</file>

<file path=customXml/itemProps2.xml><?xml version="1.0" encoding="utf-8"?>
<ds:datastoreItem xmlns:ds="http://schemas.openxmlformats.org/officeDocument/2006/customXml" ds:itemID="{8F166321-314A-4785-BB23-4E67363ED691}">
  <ds:schemaRefs>
    <ds:schemaRef ds:uri="http://schemas.microsoft.com/sharepoint/v3/contenttype/forms"/>
  </ds:schemaRefs>
</ds:datastoreItem>
</file>

<file path=customXml/itemProps3.xml><?xml version="1.0" encoding="utf-8"?>
<ds:datastoreItem xmlns:ds="http://schemas.openxmlformats.org/officeDocument/2006/customXml" ds:itemID="{CACBCD86-E79F-4D2E-88E0-7FE1998221C2}"/>
</file>

<file path=docProps/app.xml><?xml version="1.0" encoding="utf-8"?>
<Properties xmlns="http://schemas.openxmlformats.org/officeDocument/2006/extended-properties" xmlns:vt="http://schemas.openxmlformats.org/officeDocument/2006/docPropsVTypes">
  <Template>Normal.dotm</Template>
  <TotalTime>5</TotalTime>
  <Pages>10</Pages>
  <Words>3179</Words>
  <Characters>17169</Characters>
  <Application>Microsoft Office Word</Application>
  <DocSecurity>0</DocSecurity>
  <Lines>143</Lines>
  <Paragraphs>40</Paragraphs>
  <ScaleCrop>false</ScaleCrop>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Elliott</dc:creator>
  <cp:keywords/>
  <dc:description/>
  <cp:lastModifiedBy>ΕΥΘΥΜΙΟΥ ΕΛΕΥΘΕΡΙΑ</cp:lastModifiedBy>
  <cp:revision>125</cp:revision>
  <dcterms:created xsi:type="dcterms:W3CDTF">2025-09-23T17:31:00Z</dcterms:created>
  <dcterms:modified xsi:type="dcterms:W3CDTF">2025-09-26T11:54:00Z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0x01010011B1C1CFF8DAB947A82F6DF0ECF25287</vt:lpwstr>
  </property>
  <property fmtid="{D5CDD505-2E9C-101B-9397-08002B2CF9AE}" pid="3" name="MediaServiceImageTags">
    <vt:lpwstr/>
  </property>
</Properties>
</file>